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NRDS</w:t>
      </w:r>
      <w:r>
        <w:rPr>
          <w:rFonts w:ascii="Calibri" w:hAnsi="Calibri"/>
          <w:b/>
          <w:color w:val="1A2010"/>
          <w:sz w:val="40"/>
        </w:rPr>
        <w:t xml:space="preserve">  NerdWallet, Inc.</w:t>
      </w:r>
    </w:p>
    <w:p>
      <w:pPr>
        <w:spacing w:after="120"/>
      </w:pPr>
      <w:r>
        <w:rPr>
          <w:rFonts w:ascii="Calibri" w:hAnsi="Calibri"/>
          <w:b/>
          <w:color w:val="6E8450"/>
          <w:sz w:val="18"/>
        </w:rPr>
        <w:t>GROWTH SLEEVE · 2026-10-01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Internet Content &amp; Information · NASDAQ · United States</w:t>
      </w:r>
    </w:p>
    <w:p>
      <w:pPr>
        <w:spacing w:after="80"/>
      </w:pPr>
      <w:r>
        <w:rPr>
          <w:rFonts w:ascii="Calibri" w:hAnsi="Calibri"/>
          <w:b w:val="0"/>
          <w:color w:val="3A4A28"/>
          <w:sz w:val="20"/>
        </w:rPr>
        <w:t>NerdWallet, Inc. operates a digital platform that provides consumers and small businesses with expert financial guidance, product comparisons, and marketplace tools across credit cards, loans, banking, insurance, and investing. The company monetizes primarily through affiliate referral fees from financial product providers. Founded in 2009, headquartered in San Francisco, California.</w:t>
      </w:r>
    </w:p>
    <w:p>
      <w:r>
        <w:rPr>
          <w:rFonts w:ascii="Calibri" w:hAnsi="Calibri"/>
          <w:b/>
          <w:color w:val="6E8450"/>
          <w:sz w:val="18"/>
        </w:rPr>
        <w:t>1,800 Employees · https://www.nerdwallet.com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NerdWallet successfully diversified away from its declining credit cards vertical by growing loans revenue 141% and emerging segments 57%, while the College Finance acquisition in 2025 opened a new student loan vertical expected to contribute meaningfully in Q3 2026 [1][2]. These represent significant new revenue streams beyond the original credit card comparison model. AI Deployment (1/2): The company built an LLM-based recommendation engine leveraging 10 years of accumulated user and financial behavioral data for more precise product matching, but has not disclosed quantified AI-specific revenue gains or cost savings [4]. Market Share (1/2): NerdWallet remains a leading personal finance content platform, with over 60% of AI-sourced financial content traced back to affiliates like NerdWallet and Bankrate, but organic search headwinds are eroding this position in credit cards specifically [4]. Product Pipeline (1/2): College Finance integration for Q3 2026 with student loan regulatory tailwinds, Q3 revenue guidance of $244-260M representing 17% YoY growth at midpoint, but limited visibility beyond one quarter [1]. R&amp;D Intensity (0/1): R&amp;D spending remains flat at approximately 7% of revenue, well below tech industry average and concerning for a company whose core model faces AI disruption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NerdWallet's purpose — 'to provide clarity for all of life's financial decisions' — is clear and identifies the audience and value proposition, but is not deeply distinctive or validated by decades of strategic consistency [6]. It reads as a well-crafted corporate mission rather than a transformative Just Cause. Community Impact (1/2): The company published an inaugural ESG report in 2022 and maintains a Corporate Social Responsibility Hub connecting consumers with socially responsible financial products, but no specific dollar amounts or distinctive charitable programs were identified [3]. Employee Retention (0/2): Glassdoor reviews reveal concerning cultural signals including allegations of 'extreme favoritism to key employees' that 'trickles down from CEO,' claims that 'executives killed a warm, vibrant company culture by going public,' and reports of annual layoffs and restructuring [5]. Only 61% would recommend the company to a friend. Insider Buying (0/2): The company executed $160M in share repurchases over the trailing twelve months, but these are corporate buybacks, not insider purchases; no meaningful net insider buying by executives was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NerdWallet operates with virtually zero leverage (D/E 3.75%) and $62M cash with no debt, providing exceptional financial flexibility [1][3]. ROE of 18.2% exceeds the 15% target, and Forward P/E of 3.89 is deeply discounted, reflecting severe market skepticism about AI disruption risk and stock's 11% decline since August [3]. TTM revenue of ~$860M with 6% YoY growth and estimated 5-year CAGR of ~16% driven by rapid expansion from a smaller base. Adjusted free cash flow hit a record $141M (TTM), up 100% YoY [1]. The primary weakness is profit margin at 7.6%, well below the 20% target, reflecting heavy sales and marketing spend (S&amp;M up 14% vs 6% revenue growth in Q2) that compresses profitability [1]. Forward PEG unavailable; scored on available metrics only.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NerdWallet exhibits predominantly finite game characteristics. The company's strategic decisions are driven more by near-term revenue diversification away from a declining credit card business than by a deeply held Just Cause. Annual layoffs, restructuring, and cultural erosion post-IPO signal organizational instability, while flat R&amp;D spending amid existential AI disruption risk suggests insufficient long-term investment in future capabilities.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NerdWallet's purpose of 'providing clarity for all of life's financial decisions' is genuine and connects financial product comparison to consumer empowerment [6]. However, it reads as a well-crafted marketing statement rather than a deeply held cause that shapes strategic decisions — the company's pivot into loans and SMB was driven by revenue pressure from credit card declines rather than mission alignment. The cause has not been tested across leadership transitions or market crises since the company is relatively young (founded 2009, IPO 2021).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low-trust environment characterized by 'extreme favoritism to key employees' from the CEO level, annual layoffs and restructuring that create organizational instability, and a culture that employees feel was 'killed by going public' [5]. The 61% recommendation rate and 3.8/5 culture score on Glassdoor indicate below-average employee sentiment. Reports of 'exhausting politics in middle management' suggest employees spend energy protecting themselves rather than advancing the company's mission.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NerdWallet's competitive positioning focuses on defending traffic share against both traditional competitors (Bankrate, LendingTree) and AI-driven disruptors, framing competition as a threat to be countered rather than a source of self-improvement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NerdWallet has evolved from a credit card comparison site to a broader financial marketplace spanning loans, deposits, insurance, and SMB services, with loans revenue growing 141% as credit cards declined [1]. The company is building an AI-native recommendation engine to adapt to the changing search landscape [4]. However, these shifts are incremental adaptations of the same affiliate model — not a transformative reinvention. The core monetization mechanism (referral fees from financial product providers)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NerdWallet demonstrated strategic courage through its $160M share repurchase program (reducing diluted share count 14% YoY) and the College Finance acquisition while navigating organic search headwinds [1]. Management acknowledged AI disruption risk publicly and began diversifying revenue streams. However, the decision to keep R&amp;D flat at 7% of revenue while spending aggressively on sales and marketing (up 14% YoY) suggests prioritizing near-term customer acquisition over long-term capability building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NerdWallet trades at an exceptionally discounted valuation (3.89x forward earnings) relative to tech peers, underpinned by a virtually debt-free balance sheet ($62M cash, no debt), record adjusted free cash flow of $141M (TTM, up 100% YoY), and an aggressive $160M buyback program reducing share count 14% YoY [1][3]. The company successfully diversified revenue from credit cards into fast-growing loans (141% growth) and emerging segments (57% growth), with Q3 2026 guidance projecting 17% YoY revenue growth driven by seasonal tailwinds, student loan regulatory changes, and the College Finance acquisition [1][2]. The financial marketplace model generates mid-90s gross margins with meaningful operating leverage as customer acquisition costs amortize.</w:t>
      </w:r>
    </w:p>
    <w:p>
      <w:pPr>
        <w:spacing w:after="120"/>
      </w:pPr>
      <w:r>
        <w:rPr>
          <w:rFonts w:ascii="Calibri" w:hAnsi="Calibri"/>
          <w:b w:val="0"/>
          <w:color w:val="3A4A28"/>
          <w:sz w:val="20"/>
        </w:rPr>
        <w:t>The bear case centers on AI disruption risk to NerdWallet's core search-driven affiliate model. Over 60% of AI-sourced financial content originates from affiliates like NerdWallet, but users increasingly consume this information through AI chatbots without clicking through to the publisher's platform [4]. Credit cards — historically the largest and most profitable vertical — continues to decline from organic search headwinds. R&amp;D spending at 7% of revenue is insufficient for a company facing an existential threat to its distribution model, while sales and marketing costs are growing at more than 2x the rate of revenue (14% vs 6% in Q2), compressing margins and suggesting unsustainable customer acquisition economics [1]. Cultural erosion post-IPO, with 61% Glassdoor recommendation rate and allegations of favoritism, raises retention concerns for a company that needs its best talent to navigate the AI transition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revenue acceleration to 17% YoY growth driven by College Finance integration, student loan regulatory tailwinds, and seasonal insurance shopping patterns</w:t>
      </w:r>
    </w:p>
    <w:p>
      <w:pPr>
        <w:spacing w:before="40" w:after="40"/>
        <w:ind w:left="283"/>
      </w:pPr>
      <w:r>
        <w:rPr>
          <w:rFonts w:ascii="Calibri" w:hAnsi="Calibri"/>
          <w:b/>
          <w:color w:val="4A6B25"/>
          <w:sz w:val="20"/>
        </w:rPr>
        <w:t xml:space="preserve">2. </w:t>
      </w:r>
      <w:r>
        <w:rPr>
          <w:rFonts w:ascii="Calibri" w:hAnsi="Calibri"/>
          <w:b w:val="0"/>
          <w:color w:val="3A4A28"/>
          <w:sz w:val="20"/>
        </w:rPr>
        <w:t>Successful deployment of LLM-based recommendation engine leveraging 10+ years of proprietary user data to drive higher conversion rates and retention against AI search disruption</w:t>
      </w:r>
    </w:p>
    <w:p>
      <w:pPr>
        <w:spacing w:before="40" w:after="40"/>
        <w:ind w:left="283"/>
      </w:pPr>
      <w:r>
        <w:rPr>
          <w:rFonts w:ascii="Calibri" w:hAnsi="Calibri"/>
          <w:b/>
          <w:color w:val="4A6B25"/>
          <w:sz w:val="20"/>
        </w:rPr>
        <w:t xml:space="preserve">3. </w:t>
      </w:r>
      <w:r>
        <w:rPr>
          <w:rFonts w:ascii="Calibri" w:hAnsi="Calibri"/>
          <w:b w:val="0"/>
          <w:color w:val="3A4A28"/>
          <w:sz w:val="20"/>
        </w:rPr>
        <w:t>Continued share count reduction through aggressive buyback program at depressed valuations, with $160M TTM repurchases at ~10x forward earnings creating meaningful EPS accretion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search assistants (ChatGPT, Gemini, Perplexity) directly substituting for NerdWallet's SEO-driven content model, with credit card vertical already in decline and organic search traffic erosion accelerating across verticals</w:t>
      </w:r>
    </w:p>
    <w:p>
      <w:pPr>
        <w:spacing w:before="40" w:after="40"/>
        <w:ind w:left="283"/>
      </w:pPr>
      <w:r>
        <w:rPr>
          <w:rFonts w:ascii="Calibri" w:hAnsi="Calibri"/>
          <w:b/>
          <w:color w:val="4A6B25"/>
          <w:sz w:val="20"/>
        </w:rPr>
        <w:t xml:space="preserve">2. </w:t>
      </w:r>
      <w:r>
        <w:rPr>
          <w:rFonts w:ascii="Calibri" w:hAnsi="Calibri"/>
          <w:b w:val="0"/>
          <w:color w:val="3A4A28"/>
          <w:sz w:val="20"/>
        </w:rPr>
        <w:t>Sales and marketing expense growing at 2.3x revenue growth rate (14% vs 6% in Q2) signals deteriorating unit economics and unsustainable customer acquisition costs that will compress margins if revenue growth doesn't accelerate</w:t>
      </w:r>
    </w:p>
    <w:p>
      <w:pPr>
        <w:spacing w:before="40" w:after="40"/>
        <w:ind w:left="283"/>
      </w:pPr>
      <w:r>
        <w:rPr>
          <w:rFonts w:ascii="Calibri" w:hAnsi="Calibri"/>
          <w:b/>
          <w:color w:val="4A6B25"/>
          <w:sz w:val="20"/>
        </w:rPr>
        <w:t xml:space="preserve">3. </w:t>
      </w:r>
      <w:r>
        <w:rPr>
          <w:rFonts w:ascii="Calibri" w:hAnsi="Calibri"/>
          <w:b w:val="0"/>
          <w:color w:val="3A4A28"/>
          <w:sz w:val="20"/>
        </w:rPr>
        <w:t>Cultural deterioration evidenced by annual layoffs/restructuring, Glassdoor favoritism complaints, and flat R&amp;D investment at 7% of revenue create talent retention risk during a critical strategic transformation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 EXPOSED): NerdWallet's core business model depends on organic search traffic driving consumers to affiliate content, and AI-driven search assistants (ChatGPT, Gemini, Perplexity) pose a direct substitution threat. The Free Toaster analysis characterizes this as an 'existential threat' to the publisher model, noting that users increasingly get financial product answers 'without clicking' through to NerdWallet's platform [4]. Credit cards — historically the company's largest vertical — is already declining due to organic search headwinds. The company retains some defenses: 10+ years of proprietary user data, deep affiliate relationships with financial product providers, and regulatory complexity in financial products that requires compliance expertise AI chatbots lack. However, R&amp;D at 7% of revenue suggests insufficient investment to counter the threat [4]. AI Opportunity (0/1): NerdWallet has built an LLM-based recommendation engine but has not disclosed quantified AI-specific revenue, making it impossible to credit a meaningful AI revenue contribution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NerdWallet Q2 FY2026 Earnings Release and Q3 Guidance, August 6, 2026</w:t>
      </w:r>
    </w:p>
    <w:p>
      <w:pPr>
        <w:spacing w:before="20" w:after="20"/>
        <w:ind w:left="170"/>
      </w:pPr>
      <w:r>
        <w:rPr>
          <w:rFonts w:ascii="Calibri" w:hAnsi="Calibri"/>
          <w:b/>
          <w:color w:val="4A6B25"/>
          <w:sz w:val="15"/>
        </w:rPr>
        <w:t xml:space="preserve">2. </w:t>
      </w:r>
      <w:r>
        <w:rPr>
          <w:rFonts w:ascii="Calibri" w:hAnsi="Calibri"/>
          <w:b w:val="0"/>
          <w:color w:val="3A4A28"/>
          <w:sz w:val="17"/>
        </w:rPr>
        <w:t>NerdWallet Q1 FY2026 Earnings Release —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Yahoo Finance — NRDS Key Statistics and Valuation,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The Free Toaster — 'Can NerdWallet Outrun the AI Disruption?', 2026</w:t>
      </w:r>
    </w:p>
    <w:p>
      <w:pPr>
        <w:spacing w:before="20" w:after="20"/>
        <w:ind w:left="170"/>
      </w:pPr>
      <w:r>
        <w:rPr>
          <w:rFonts w:ascii="Calibri" w:hAnsi="Calibri"/>
          <w:b/>
          <w:color w:val="4A6B25"/>
          <w:sz w:val="15"/>
        </w:rPr>
        <w:t xml:space="preserve">5. </w:t>
      </w:r>
      <w:r>
        <w:rPr>
          <w:rFonts w:ascii="Calibri" w:hAnsi="Calibri"/>
          <w:b w:val="0"/>
          <w:color w:val="3A4A28"/>
          <w:sz w:val="17"/>
        </w:rPr>
        <w:t>Glassdoor — NerdWallet Employee Reviews,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NerdWallet Corporate Website — Leadership and Mission,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