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NRSN</w:t>
      </w:r>
      <w:r>
        <w:rPr>
          <w:rFonts w:ascii="Calibri" w:hAnsi="Calibri"/>
          <w:b/>
          <w:color w:val="1A2010"/>
          <w:sz w:val="40"/>
        </w:rPr>
        <w:t xml:space="preserve">  NeuroSense Therapeutics Ltd.</w:t>
      </w:r>
    </w:p>
    <w:p>
      <w:pPr>
        <w:spacing w:after="120"/>
      </w:pPr>
      <w:r>
        <w:rPr>
          <w:rFonts w:ascii="Calibri" w:hAnsi="Calibri"/>
          <w:b/>
          <w:color w:val="6E8450"/>
          <w:sz w:val="18"/>
        </w:rPr>
        <w:t>GROWTH SLEEVE · 2026-10-15 · Inspire: 28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NCM · Israel</w:t>
      </w:r>
    </w:p>
    <w:p>
      <w:pPr>
        <w:spacing w:after="80"/>
      </w:pPr>
      <w:r>
        <w:rPr>
          <w:rFonts w:ascii="Calibri" w:hAnsi="Calibri"/>
          <w:b w:val="0"/>
          <w:color w:val="3A4A28"/>
          <w:sz w:val="20"/>
        </w:rPr>
        <w:t>NeuroSense Therapeutics is a clinical-stage biotechnology company developing treatments for neurodegenerative diseases, primarily amyotrophic lateral sclerosis (ALS). Its lead candidate PrimeC, a combination therapy, reported promising Phase 2b results showing significant slowing of ALS progression in the PARADIGM trial. The company also develops CogniC for Alzheimer's and StabiliC for Parkinson's. NeuroSense reported a net loss of $11.1M for FY2025, had approximately $200K in cash at year-end, and generates essentially zero revenue.</w:t>
      </w:r>
    </w:p>
    <w:p>
      <w:r>
        <w:rPr>
          <w:rFonts w:ascii="Calibri" w:hAnsi="Calibri"/>
          <w:b/>
          <w:color w:val="6E8450"/>
          <w:sz w:val="18"/>
        </w:rPr>
        <w:t>17 Employees · https://www.neurosense-tx.com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Phase 2b PARADIGM trial for PrimeC demonstrated statistically significant slowing of ALS progression — a meaningful clinical achievement in a disease where virtually all trials have failed, though no commercial product has been launched [1][2]. AI Deployment (0/2): No AI deployment or AI-related strategy evident in any company disclosures or public materials [3]. Market Share (0/2): Pre-commercial company with zero marketed products and no market share in any therapeutic category [1]. Product Pipeline (1/2): PrimeC for ALS is advancing toward Phase 3 in the U.S. with FDA interactions ongoing; secondary candidates CogniC (Alzheimer's Phase 2 proof-of-concept) and StabiliC (Parkinson's) broaden the portfolio, but timelines remain vague and funding is uncertain with only $200K cash at FY2025 year-end [1][2][3]. R&amp;D Intensity (1/1): As a 17-person clinical-stage biotech, essentially all operational expenditure is directed toward R&amp;D, far exceeding industry-average percentages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CEO Alon Ben-Noon founded NeuroSense with a personally rooted and specific mission — developing effective ALS treatments inspired by meeting Shay Rishoni, a former Ironman triathlete diagnosed with ALS in 2011 [3]. This mission is genuinely thoughtful, connects the company's work to reducing suffering in one of medicine's most devastating diseases, and differentiates from generic biotech purpose statements. It falls short of a 4 because it has not been validated by decades of consistent execution. Community Impact (0/2): No evidence of charitable programs or community investment beyond the inherent social value of ALS drug development [3][4]. Employee Retention (0/2): With only 17 employees and no publicly available retention data, tenure information, or culture assessments, this item cannot be scored [3]. Insider Buying (0/2): No evidence of meaningful net insider buying by management in the last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22,332 shares at $3.06 yields daily dollar volume of approximately $68K, far below the $1M minimum threshold required by IOWN [1]. Infrastructure score is automatically set to 0. The underlying financials are critically distressed: the company reported a net loss of $11.1M in FY2025, had only approximately $200K in cash at December 31, 2025, generates essentially zero revenue (consensus FY2026 estimate of just $714K), ROE is -2,175%, and no debt-to-equity data is available [1][4]. The company must raise capital imminently to continue operations, and any financing at the current $5.8M market cap would be severely dilutive.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NeuroSense Therapeutics is driven by a genuinely personal mission — CEO Ben-Noon's commitment to ALS patients inspired by a real relationship — but the company's existential financial constraints ($200K cash, $5.8M market cap) force a quarter-to-quarter survival orientation that overrides any long-term strategic thinking. With 17 employees and no commercial revenue, the organization is too young and fragile to demonstrate the trust, flexibility, or competitive maturity that Sinek's infinite game framework requires.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CEO Alon Ben-Noon's mission to develop effective ALS treatments is rooted in a personal encounter with patient Shay Rishoni, a former Ironman triathlete diagnosed in 2011 — this creates a distinctive, service-oriented cause that invites others to contribute and describes a future state (effective ALS treatment) that does not yet exist [3]. The cause is genuinely motivating and specific to NeuroSense rather than interchangeable with peers. However, it has not been proven through decades of execution or survived leadership transitions, and the company's precarious financial position raises questions about whether the cause can sustain the organization.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17 employees and no publicly available information on company culture, employee sentiment, voluntary turnover, or organizational practices, this dimension cannot be meaningfully assessed [3][4]. The company's critical financial position ($200K cash) creates inherent organizational uncertainty that challenges trust-building.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found of management acknowledging competitors' strengths or framing competition as motivation to improve. The company's communications focus on its own pipeline achievements without reference to learning from rivals such as Amylyx or Biogen's ALS programs [3].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is too young and financially constrained to have demonstrated existential flexibility. NeuroSense has expanded from ALS-only to include Alzheimer's (CogniC) and Parkinson's (StabiliC) candidates, but these are pipeline additions rather than transformative business model pivots [2][3]. With $200K in cash, strategic flexibility is limited to whatever next financing allows.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pursuing ALS treatment requires inherent courage given the disease's near-100% clinical trial failure rate, no evidence exists of leadership making specific costly decisions that sacrificed near-term results for long-term capability [2][3]. The company's decisions appear driven by survival necessity rather than strategic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NeuroSense Therapeutics at $3.06 with a $5.8M market cap is a clinical-stage biotech with a genuinely compelling ALS pipeline — the Phase 2b PARADIGM trial demonstrated statistically significant slowing of ALS progression with PrimeC, a result that places NeuroSense among a tiny handful of companies with positive late-stage ALS data [1][2]. The company's multi-compound approach (PrimeC for ALS, CogniC for Alzheimer's, StabiliC for Parkinson's) leverages a combinatorial pharmacology platform across neurodegenerative diseases, and Phase 3 FDA interactions are reportedly underway for PrimeC in the U.S. [2][3].</w:t>
      </w:r>
    </w:p>
    <w:p>
      <w:pPr>
        <w:spacing w:after="120"/>
      </w:pPr>
      <w:r>
        <w:rPr>
          <w:rFonts w:ascii="Calibri" w:hAnsi="Calibri"/>
          <w:b w:val="0"/>
          <w:color w:val="3A4A28"/>
          <w:sz w:val="20"/>
        </w:rPr>
        <w:t>The bear case is existential: NeuroSense held approximately $200K in cash at December 31, 2025, generates effectively zero revenue, and reported a $11.1M net loss for FY2025 [1]. The daily dollar trading volume of ~$68K makes the stock essentially untradeable for institutional investors, triggering the IOWN liquidity floor. At a $5.8M market cap, any capital raise sufficient to fund a Phase 3 trial (typically $50M-$100M+) would dilute existing shareholders by 90%+ [1][4]. Loss per share of $0.44 in FY2025 against a $3.06 stock price implies the company burns through its entire market cap in less than one year. The 17-person team must compete against well-capitalized pharma companies with vastly greater clinical trial infrastructure, and ALS drug development has a historical failure rate exceeding 99%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FDA Phase 3 IND acceptance for PrimeC in ALS — any regulatory green light for a pivotal trial could dramatically rerate the stock given the sub-$6M market cap and positive Phase 2b data [2][3]</w:t>
      </w:r>
    </w:p>
    <w:p>
      <w:pPr>
        <w:spacing w:before="40" w:after="40"/>
        <w:ind w:left="283"/>
      </w:pPr>
      <w:r>
        <w:rPr>
          <w:rFonts w:ascii="Calibri" w:hAnsi="Calibri"/>
          <w:b/>
          <w:color w:val="4A6B25"/>
          <w:sz w:val="20"/>
        </w:rPr>
        <w:t xml:space="preserve">2. </w:t>
      </w:r>
      <w:r>
        <w:rPr>
          <w:rFonts w:ascii="Calibri" w:hAnsi="Calibri"/>
          <w:b w:val="0"/>
          <w:color w:val="3A4A28"/>
          <w:sz w:val="20"/>
        </w:rPr>
        <w:t>Strategic partnership or licensing deal with a major pharmaceutical company for PrimeC — a Big Pharma partner would provide both capital and clinical trial infrastructure that NeuroSense cannot afford independently [3]</w:t>
      </w:r>
    </w:p>
    <w:p>
      <w:pPr>
        <w:spacing w:before="40" w:after="40"/>
        <w:ind w:left="283"/>
      </w:pPr>
      <w:r>
        <w:rPr>
          <w:rFonts w:ascii="Calibri" w:hAnsi="Calibri"/>
          <w:b/>
          <w:color w:val="4A6B25"/>
          <w:sz w:val="20"/>
        </w:rPr>
        <w:t xml:space="preserve">3. </w:t>
      </w:r>
      <w:r>
        <w:rPr>
          <w:rFonts w:ascii="Calibri" w:hAnsi="Calibri"/>
          <w:b w:val="0"/>
          <w:color w:val="3A4A28"/>
          <w:sz w:val="20"/>
        </w:rPr>
        <w:t>Positive interim data from CogniC Phase 2 Alzheimer's proof-of-concept study — success in a second indication would validate the combinatorial pharmacology platform beyond ALS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Imminent funding crisis with ~$200K cash at FY2025 year-end and $11.1M annual burn rate — the company cannot fund operations without immediate financing, and any raise at a $5.8M market cap will be catastrophically dilutive [1][4]</w:t>
      </w:r>
    </w:p>
    <w:p>
      <w:pPr>
        <w:spacing w:before="40" w:after="40"/>
        <w:ind w:left="283"/>
      </w:pPr>
      <w:r>
        <w:rPr>
          <w:rFonts w:ascii="Calibri" w:hAnsi="Calibri"/>
          <w:b/>
          <w:color w:val="4A6B25"/>
          <w:sz w:val="20"/>
        </w:rPr>
        <w:t xml:space="preserve">2. </w:t>
      </w:r>
      <w:r>
        <w:rPr>
          <w:rFonts w:ascii="Calibri" w:hAnsi="Calibri"/>
          <w:b w:val="0"/>
          <w:color w:val="3A4A28"/>
          <w:sz w:val="20"/>
        </w:rPr>
        <w:t>ALS clinical trial failure rate exceeds 99% historically — even positive Phase 2b results do not guarantee Phase 3 success, and PrimeC could fail to replicate PARADIGM trial efficacy in a larger, longer pivotal study [2]</w:t>
      </w:r>
    </w:p>
    <w:p>
      <w:pPr>
        <w:spacing w:before="40" w:after="40"/>
        <w:ind w:left="283"/>
      </w:pPr>
      <w:r>
        <w:rPr>
          <w:rFonts w:ascii="Calibri" w:hAnsi="Calibri"/>
          <w:b/>
          <w:color w:val="4A6B25"/>
          <w:sz w:val="20"/>
        </w:rPr>
        <w:t xml:space="preserve">3. </w:t>
      </w:r>
      <w:r>
        <w:rPr>
          <w:rFonts w:ascii="Calibri" w:hAnsi="Calibri"/>
          <w:b w:val="0"/>
          <w:color w:val="3A4A28"/>
          <w:sz w:val="20"/>
        </w:rPr>
        <w:t>Daily dollar trading volume of ~$68K makes the stock essentially illiquid — institutional investors cannot build meaningful positions, and any selling pressure could collapse the share price given the $5.8M market cap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Drug development for neurodegenerative diseases is structurally protected from AI substitution — FDA regulatory processes, physical clinical trials, and biologic manufacturing cannot be replaced by AI tools [4]. NeuroSense's PrimeC combination therapy involves complex pharmacokinetic interactions that require human clinical validation, and the ALS treatment space has extremely high barriers to entry regardless of AI. AI is increasingly used in drug discovery (e.g., AlphaFold for protein folding) which could benefit the company's research but does not threaten its core clinical development work. Score reflects PROTECTED status with strong regulatory and physical moats, docked for the risk that AI-accelerated competitors could advance rival ALS therapies faster. AI Opportunity (0/1): No AI-related revenue or AI-powered products disclosed in any filings or public materials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NeuroSense Therapeutics Year-End 2025 Financial Results and Business Update, neurosense.investorroom.com, March 2026</w:t>
      </w:r>
    </w:p>
    <w:p>
      <w:pPr>
        <w:spacing w:before="20" w:after="20"/>
        <w:ind w:left="170"/>
      </w:pPr>
      <w:r>
        <w:rPr>
          <w:rFonts w:ascii="Calibri" w:hAnsi="Calibri"/>
          <w:b/>
          <w:color w:val="4A6B25"/>
          <w:sz w:val="15"/>
        </w:rPr>
        <w:t xml:space="preserve">2. </w:t>
      </w:r>
      <w:r>
        <w:rPr>
          <w:rFonts w:ascii="Calibri" w:hAnsi="Calibri"/>
          <w:b w:val="0"/>
          <w:color w:val="3A4A28"/>
          <w:sz w:val="17"/>
        </w:rPr>
        <w:t>NeuroSense Phase 2b PARADIGM Trial Results and Phase 3 Plans — TipRanks, BioSpace, 2023-2026</w:t>
      </w:r>
    </w:p>
    <w:p>
      <w:pPr>
        <w:spacing w:before="20" w:after="20"/>
        <w:ind w:left="170"/>
      </w:pPr>
      <w:r>
        <w:rPr>
          <w:rFonts w:ascii="Calibri" w:hAnsi="Calibri"/>
          <w:b/>
          <w:color w:val="4A6B25"/>
          <w:sz w:val="15"/>
        </w:rPr>
        <w:t xml:space="preserve">3. </w:t>
      </w:r>
      <w:r>
        <w:rPr>
          <w:rFonts w:ascii="Calibri" w:hAnsi="Calibri"/>
          <w:b w:val="0"/>
          <w:color w:val="3A4A28"/>
          <w:sz w:val="17"/>
        </w:rPr>
        <w:t>Interview with Alon Ben-Noon, CEO and Founder of NeuroSense Therapeutics — TechBullion, 2022-2023</w:t>
      </w:r>
    </w:p>
    <w:p>
      <w:pPr>
        <w:spacing w:before="20" w:after="20"/>
        <w:ind w:left="170"/>
      </w:pPr>
      <w:r>
        <w:rPr>
          <w:rFonts w:ascii="Calibri" w:hAnsi="Calibri"/>
          <w:b/>
          <w:color w:val="4A6B25"/>
          <w:sz w:val="15"/>
        </w:rPr>
        <w:t xml:space="preserve">4. </w:t>
      </w:r>
      <w:r>
        <w:rPr>
          <w:rFonts w:ascii="Calibri" w:hAnsi="Calibri"/>
          <w:b w:val="0"/>
          <w:color w:val="3A4A28"/>
          <w:sz w:val="17"/>
        </w:rPr>
        <w:t>NeuroSense Therapeutics Form 20-F FY2024, SEC, April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