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NTRA</w:t>
      </w:r>
      <w:r>
        <w:rPr>
          <w:rFonts w:ascii="Calibri" w:hAnsi="Calibri"/>
          <w:b/>
          <w:color w:val="1A2010"/>
          <w:sz w:val="40"/>
        </w:rPr>
        <w:t xml:space="preserve">  Natera, Inc.</w:t>
      </w:r>
    </w:p>
    <w:p>
      <w:pPr>
        <w:spacing w:after="120"/>
      </w:pPr>
      <w:r>
        <w:rPr>
          <w:rFonts w:ascii="Calibri" w:hAnsi="Calibri"/>
          <w:b/>
          <w:color w:val="6E8450"/>
          <w:sz w:val="18"/>
        </w:rPr>
        <w:t>GROWTH SLEEVE · 2026-09-26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Natera is a diagnostics company specializing in cell-free DNA (cfDNA) testing across oncology, women's health, and organ health. Its flagship products include Signatera (personalized ctDNA test for cancer MRD assessment, &gt;$1B annualized revenue, &gt;90% MRD market share), Panorama (non-invasive prenatal testing), Horizon (carrier screening), Prospera (organ transplant rejection monitoring), and newer launches including Altera (comprehensive genomic profiling) and Empower (hereditary cancer screening). FY2025 revenue grew approximately 35% with Q4 2025 revenue of $660M (+39% YoY); the company raised 2026 revenue guidance twice, most recently to $2.74-$2.82B, implying ~25% pro forma growth, with gross margin guidance of 63-65%.</w:t>
      </w:r>
    </w:p>
    <w:p>
      <w:r>
        <w:rPr>
          <w:rFonts w:ascii="Calibri" w:hAnsi="Calibri"/>
          <w:b/>
          <w:color w:val="6E8450"/>
          <w:sz w:val="18"/>
        </w:rPr>
        <w:t>6,135 Employees · https://www.natera.com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(3/3): Natera executed a transformative expansion from prenatal testing into oncology (Signatera) and organ transplant monitoring (Prospera), with Signatera surpassing $1B in annualized revenue and &gt;90% MRD market share — a category-defining pivot — while Q1 2026 oncology test volumes and Signatera unit growth continued accelerating, adding a record 34,000 sequential Signatera units in the most recent quarter [1]. AI Deployment (1/2): Natera's bioinformatics pipeline is described internally as 'very AI driven,' using machine learning to analyze cell-free DNA signals and improve test sensitivity across all product lines, though AI-specific revenue is not separately quantified from test revenue [2]. Market Share Leadership (2/2): Signatera holds &gt;90% MRD share in oncology ctDNA testing, and management highlighted 'growth broadens' across business units at the 2026 Global Healthcare Conference — the dominant scale player in cell-free DNA diagnostics [1]. Product Pipeline (2/2): 2026 revenue guidance was raised twice (most recently by $120M at the midpoint to $2.74-$2.82B) with long-term gross margin guidance exceeding 70% for Signatera, and continued volume growth is guided across all business units, providing concrete near-term visibility [1]. R&amp;D Intensity (1/1): Substantial R&amp;D spending as a percentage of revenue continues to drive operating losses while building deep bioinformatics and clinical-evidence capabilities across expanding tumor types.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Natera's mission to 'change the management of disease worldwide' through cell-free DNA testing is specific and intentional, shaping the company's expansion from prenatal screening into oncology and transplant monitoring [2]. Community Impact (1/2): Natera published its inaugural ESG report with Scope 1-3 emissions disclosure and employee volunteer hour targets, a structured commitment beyond token programs [3]. Employee Retention (0/2): Glassdoor rating is 3.9/5 across 1,157+ reviews, but specific reviews flag a 'VERY HIGH turnover rate' as 'a major red flag,' burnout 'treated as normal and expected,' and leadership described as 'cliquish and arrogant' with communication 'constantly confusing and inconsistent' — evidence net negative on retention despite the headline rating [2]. Insider Buying (0/2): Net insider selling continued across the C-suite in 2026 — CEO Chapman sold $1.1M in March, director Botha sold $17.18M in June, and insider Brophy sold $595K in April, with no offsetting purchases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Forward P/E and PEG (both not meaningful given the company's near-zero, negative-earnings base — yfinance reports a nonsensical forward P/E of -3,960x). D/E of 13.1% is conservatively capitalized and scores at maximum (1.0, 1x weight). Revenue growth is exceptional at 37.7% YoY (score 1.0, 1x weight) and an estimated ~40% 5-year CAGR (score 1.0, 2x weight) as Signatera scales. However, the company remains unprofitable with -12.5% ROE (score 0.0, 2x weight) and -7.1% profit margin (score 0.0, 1x weight). Management's 2026 guidance of 63-65% gross margin and a raised revenue outlook signal an approaching profitability inflection, but it has not yet arrived in the trailing financials. Weighted sum of 4.0 across 7 weight units yields an Infrastructure score of 6. Liquidity is excellent at ~1.36M average daily shares × $412.56 ≈ $562M in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Natera exhibits strong infinite game characteristics in its vision-driven expansion from prenatal testing into oncology and organ health — building a multi-product cfDNA platform that could transform disease management. The company's willingness to sustain years of losses to build clinical evidence and market leadership reflects long-term thinking. However, a documented pattern of billing-practice controversy (including a Hindenburg Research report and a 2018 $11M DOJ settlement), a 'VERY HIGH turnover rate,' and continued heavy insider selling across the C-suite meaningfully weaken the trust and governance case for an infinite-game read.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Natera's cause — changing the management of disease worldwide through cell-free DNA testing — is genuine and shapes strategic decisions, evidenced by the expansion from prenatal testing into cancer MRD monitoring and organ transplant rejection [1][2]. Signatera's &gt;$1B annualized revenue and NCCN endorsement validate the cause's commercial viability, but the company is only ~23 years old and the multi-decade consistency test remains ahead.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describe 'poor leadership and a lack of accountability,' management as 'cliquish and arrogant,' work-life balance as 'practically nonexistent,' and burnout 'treated as normal and expected,' alongside a 'VERY HIGH turnover rate' flagged as a major red flag [2]. Combined with a Hindenburg Research report alleging 'deceptive medical billing' and a 2018 $11M DOJ settlement for improper billing practices between 2013-2016, the evidence points to a low-trust environment with governance friction rather than Sinek's Circle of Safety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Natera competes with Guardant Health, Foundation Medicine, and Grail in the ctDNA space, framing competition in terms of clinical superiority, test validation depth, and patient outcomes rather than market share warfare [1]. The company's response to competition has been to deepen NCCN guideline endorsements and pursue Medicare coverage expansion.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Natera successfully expanded from its original prenatal testing franchise into oncology (Signatera, &gt;$1B annualized revenue) and organ transplant monitoring (Prospera), opening multi-billion-dollar markets that now drive growth [1]. This was meaningful additive expansion leveraging existing cfDNA analysis capabilities rather than a transformative pivot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Natera invested heavily in Signatera's clinical validation and commercial buildout for years before Medicare reimbursement was assured, sustaining net losses to establish the oncology MRD category and maintaining heavy R&amp;D investment through 2026 while still unprofitable [1]. Significant insider selling by leadership ($18M+ across CEO and directors in 2026) undermines the courage narrative even as operational investment continues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Natera is the dominant player in cell-free DNA diagnostics, with FY2025 revenue growing ~35% (Q4 2025 revenue of $660M, +39% YoY) and Signatera surpassing $1B in annualized revenue with &gt;90% MRD market share [1]. Management raised 2026 revenue guidance twice, most recently to $2.74-$2.82B (up $120M at the midpoint), with gross margin guidance of 63-65% and long-term Signatera gross margin targeted above 70%, signaling an approaching profitability inflection [1]. A record 34,000 sequential Signatera units added in the most recent quarter, combined with a conservative balance sheet (D/E 13.1%) and deep regulatory moats from CLIA certification and Medicare coverage, support durable competitive advantage that AI trends enhance rather than threaten.</w:t>
      </w:r>
    </w:p>
    <w:p>
      <w:pPr>
        <w:spacing w:after="120"/>
      </w:pPr>
      <w:r>
        <w:rPr>
          <w:rFonts w:ascii="Calibri" w:hAnsi="Calibri"/>
          <w:b w:val="0"/>
          <w:color w:val="3A4A28"/>
          <w:sz w:val="20"/>
        </w:rPr>
        <w:t>The bear case centers on persistent unprofitability, governance friction, and valuation risk. Natera remains unprofitable with -12.5% ROE and -7.1% profit margin despite ~38% revenue growth, and the ~$59B market cap implies a rich multiple on 2026 revenue guidance for a company without sustained GAAP profitability [1][5]. A Hindenburg Research report alleging 'deceptive medical billing' and a 2018 $11M DOJ settlement for improper Panorama billing practices (2013-2016) point to a recurring governance risk pattern, and a documented 'VERY HIGH turnover rate' alongside continued heavy C-suite insider selling ($17.18M by director Botha, $1.1M by CEO Chapman, $595K by insider Brophy in 2026) raise questions about internal culture and leadership conviction at current valuation levels [2][3][4]. Medicare reimbursement concentration for Signatera remains the single largest structural risk, and ongoing patent litigation (Ravgen, Invitae/Guardant) adds legal overhang.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Signatera unit growth (record 34,000 sequential units added) and expanding NCCN guideline endorsements into new tumor types widen the addressable oncology market with institutional backing [1]</w:t>
      </w:r>
    </w:p>
    <w:p>
      <w:pPr>
        <w:spacing w:before="40" w:after="40"/>
        <w:ind w:left="283"/>
      </w:pPr>
      <w:r>
        <w:rPr>
          <w:rFonts w:ascii="Calibri" w:hAnsi="Calibri"/>
          <w:b/>
          <w:color w:val="4A6B25"/>
          <w:sz w:val="20"/>
        </w:rPr>
        <w:t xml:space="preserve">2. </w:t>
      </w:r>
      <w:r>
        <w:rPr>
          <w:rFonts w:ascii="Calibri" w:hAnsi="Calibri"/>
          <w:b w:val="0"/>
          <w:color w:val="3A4A28"/>
          <w:sz w:val="20"/>
        </w:rPr>
        <w:t>Approaching profitability inflection — 63-65% gross margin guidance and long-term Signatera margins targeted above 70% on the raised $2.74-$2.82B 2026 revenue base could drive GAAP profitability [1]</w:t>
      </w:r>
    </w:p>
    <w:p>
      <w:pPr>
        <w:spacing w:before="40" w:after="40"/>
        <w:ind w:left="283"/>
      </w:pPr>
      <w:r>
        <w:rPr>
          <w:rFonts w:ascii="Calibri" w:hAnsi="Calibri"/>
          <w:b/>
          <w:color w:val="4A6B25"/>
          <w:sz w:val="20"/>
        </w:rPr>
        <w:t xml:space="preserve">3. </w:t>
      </w:r>
      <w:r>
        <w:rPr>
          <w:rFonts w:ascii="Calibri" w:hAnsi="Calibri"/>
          <w:b w:val="0"/>
          <w:color w:val="3A4A28"/>
          <w:sz w:val="20"/>
        </w:rPr>
        <w:t>Signatera's &gt;$1B annualized revenue with &gt;90% MRD share creates a compounding data moat that widens competitive advantage with each test processed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Medicare reimbursement concentration — adverse CMS coverage decisions for Signatera in any cancer indication could materially impact revenue growth given the oncology franchise's dependence on continued coverage expansion [1]</w:t>
      </w:r>
    </w:p>
    <w:p>
      <w:pPr>
        <w:spacing w:before="40" w:after="40"/>
        <w:ind w:left="283"/>
      </w:pPr>
      <w:r>
        <w:rPr>
          <w:rFonts w:ascii="Calibri" w:hAnsi="Calibri"/>
          <w:b/>
          <w:color w:val="4A6B25"/>
          <w:sz w:val="20"/>
        </w:rPr>
        <w:t xml:space="preserve">2. </w:t>
      </w:r>
      <w:r>
        <w:rPr>
          <w:rFonts w:ascii="Calibri" w:hAnsi="Calibri"/>
          <w:b w:val="0"/>
          <w:color w:val="3A4A28"/>
          <w:sz w:val="20"/>
        </w:rPr>
        <w:t>Recurring billing-practice governance risk, evidenced by a Hindenburg Research report alleging deceptive billing and a 2018 $11M DOJ settlement for improper Panorama billing (2013-2016), plus ongoing patent litigation with Ravgen and Invitae/Guardant [3]</w:t>
      </w:r>
    </w:p>
    <w:p>
      <w:pPr>
        <w:spacing w:before="40" w:after="40"/>
        <w:ind w:left="283"/>
      </w:pPr>
      <w:r>
        <w:rPr>
          <w:rFonts w:ascii="Calibri" w:hAnsi="Calibri"/>
          <w:b/>
          <w:color w:val="4A6B25"/>
          <w:sz w:val="20"/>
        </w:rPr>
        <w:t xml:space="preserve">3. </w:t>
      </w:r>
      <w:r>
        <w:rPr>
          <w:rFonts w:ascii="Calibri" w:hAnsi="Calibri"/>
          <w:b w:val="0"/>
          <w:color w:val="3A4A28"/>
          <w:sz w:val="20"/>
        </w:rPr>
        <w:t>Persistent unprofitability (-12.5% ROE, -7.1% margin) combined with a documented high employee turnover rate and continued heavy C-suite insider selling ($18M+ in 2026) raise questions about execution and internal conviction at a rich valuation [2][4][5]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Natera's core business — processing physical blood samples in CLIA-certified laboratories, running proprietary ctDNA assays, and delivering clinically validated results through regulated diagnostic pathways — involves physical-world operations with extremely high barriers to entry [2]. Proprietary bioinformatics algorithms trained on data from millions of cumulative tests create a compounding data moat, while clinical validation studies, NCCN guideline endorsements, and established payer/Medicare relationships cannot be replicated by AI startups. AI advances enhance rather than threaten Natera's testing capabilities. AI Opportunity (1/1): Natera's entire testing platform is fundamentally AI/ML-powered — bioinformatics algorithms detect ctDNA signals at parts-per-million sensitivity, and Signatera's &gt;$1B annualized revenue is built directly on this AI-powered signal-processing engine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-44</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In Vitro Fertilization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Natera Q4 2025/FY2025 and Q1 2026 Earnings Releases — $660M Q4 revenue (+39% YoY), raised 2026 guidance to $2.74-$2.82B, SEC 8-K filings, 2025-2026</w:t>
      </w:r>
    </w:p>
    <w:p>
      <w:pPr>
        <w:spacing w:before="20" w:after="20"/>
        <w:ind w:left="170"/>
      </w:pPr>
      <w:r>
        <w:rPr>
          <w:rFonts w:ascii="Calibri" w:hAnsi="Calibri"/>
          <w:b/>
          <w:color w:val="4A6B25"/>
          <w:sz w:val="15"/>
        </w:rPr>
        <w:t xml:space="preserve">2. </w:t>
      </w:r>
      <w:r>
        <w:rPr>
          <w:rFonts w:ascii="Calibri" w:hAnsi="Calibri"/>
          <w:b w:val="0"/>
          <w:color w:val="3A4A28"/>
          <w:sz w:val="17"/>
        </w:rPr>
        <w:t>Natera Corporate Website, Glassdoor Reviews (3.9/5 with high-turnover complaints), Leadership and Culture,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Hindenburg Research 'Natera: Pioneers In Deceptive Medical Billing'; 2018 $11M DOJ Settlement; Ravgen and Invitae/Guardant Patent Litigation, SEC filings and court records</w:t>
      </w:r>
    </w:p>
    <w:p>
      <w:pPr>
        <w:spacing w:before="20" w:after="20"/>
        <w:ind w:left="170"/>
      </w:pPr>
      <w:r>
        <w:rPr>
          <w:rFonts w:ascii="Calibri" w:hAnsi="Calibri"/>
          <w:b/>
          <w:color w:val="4A6B25"/>
          <w:sz w:val="15"/>
        </w:rPr>
        <w:t xml:space="preserve">4. </w:t>
      </w:r>
      <w:r>
        <w:rPr>
          <w:rFonts w:ascii="Calibri" w:hAnsi="Calibri"/>
          <w:b w:val="0"/>
          <w:color w:val="3A4A28"/>
          <w:sz w:val="17"/>
        </w:rPr>
        <w:t>SEC Insider Transaction Filings — CEO Chapman, Director Botha, Insider Brophy stock sales, March-June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NTRA Key Statistics and Valuation,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