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NUAI</w:t>
      </w:r>
      <w:r>
        <w:rPr>
          <w:rFonts w:ascii="Calibri" w:hAnsi="Calibri"/>
          <w:b/>
          <w:color w:val="1A2010"/>
          <w:sz w:val="40"/>
        </w:rPr>
        <w:t xml:space="preserve">  New Era Energy &amp; Digital, Inc.</w:t>
      </w:r>
    </w:p>
    <w:p>
      <w:pPr>
        <w:spacing w:after="120"/>
      </w:pPr>
      <w:r>
        <w:rPr>
          <w:rFonts w:ascii="Calibri" w:hAnsi="Calibri"/>
          <w:b/>
          <w:color w:val="6E8450"/>
          <w:sz w:val="18"/>
        </w:rPr>
        <w:t>GROWTH SLEEVE · 2026-10-20 · Inspire: 22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NMS · United States</w:t>
      </w:r>
    </w:p>
    <w:p>
      <w:pPr>
        <w:spacing w:after="80"/>
      </w:pPr>
      <w:r>
        <w:rPr>
          <w:rFonts w:ascii="Calibri" w:hAnsi="Calibri"/>
          <w:b w:val="0"/>
          <w:color w:val="3A4A28"/>
          <w:sz w:val="20"/>
        </w:rPr>
        <w:t>New Era Energy &amp; Digital (formerly New Era Helium) rebranded in August 2025 to pivot from legacy helium and oil &amp; gas well operations toward AI data center and power infrastructure development, with its flagship Texas Critical Data Centers (TCDC) campus in Odessa, Texas planned to scale to 1GW+. CEO changed to Charlie Nelson (formerly COO) on July 1, 2026, with predecessor E. Will Gray II transitioning to President of the Permian. The 5-person micro-cap reported TTM revenue of ~$900K against a ~$54M net loss, carries a going-concern qualification, and faces securities fraud class actions and a New Mexico state lawsuit.</w:t>
      </w:r>
    </w:p>
    <w:p>
      <w:r>
        <w:rPr>
          <w:rFonts w:ascii="Calibri" w:hAnsi="Calibri"/>
          <w:b/>
          <w:color w:val="6E8450"/>
          <w:sz w:val="18"/>
        </w:rPr>
        <w:t>5 Employees · https://www.newera-ed.com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company executed a complete business-model pivot from helium/natural gas extraction to AI data center and power infrastructure development, rebranding from New Era Helium to New Era Energy &amp; Digital in August 2025, but the pivot remains unproven — TTM revenue is approximately $900K against ~$54M in net losses, and the company faces allegations it overstated permitting progress on its flagship TCDC project [1][3]. AI Deployment (0/2): New Era does not ship any AI-powered product; it aims to build physical power/data-center shells for third-party AI operators, a pre-revenue construction thesis rather than a deployed AI capability [2]. Market Share (0/2): A five-employee micro-cap with negligible revenue has no meaningful market share in either legacy energy or nascent data-center development. Product Pipeline (1/2): The Texas Critical Data Centers campus (438 acres, scaling toward 1GW+) and the partnership vision with Stream Data Centers are named and specific, and newly appointed COO José Rodriguez brings hyperscale data center engineering experience, but the JV terms remain non-binding and no firm construction or revenue timeline has been disclosed [2]. R&amp;D Intensity (0/1): No R&amp;D spending data; this is an infrastructure-development company, not an R&amp;D-driven one.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New Era's public messaging centers on 'powering next-generation AI data center infrastructure' — a generic industry pitch interchangeable with dozens of other AI-infrastructure hopefuls, with no distinctive articulation of purpose beyond capturing the AI buildout trend [2]. Community Impact (0/2): No charitable or community programs found; instead, the New Mexico AG lawsuit alleges the company's predecessor shifted well-remediation liabilities into bankruptcy-bound shells to avoid environmental cleanup obligations — the opposite of community stewardship [3]. Employee Retention (0/2): Only 5 employees as of the latest filings, with a complete leadership overhaul in July 2026 (new CEO Charlie Nelson, new COO José Rodriguez, Ted Warner elevated to President/CFO, former CEO Gray transitioning out of board seat) — evidence of organizational instability rather than retention strength [2]. Insider Buying (0/2): No evidence of net insider buying; former CEO Gray's governance is under scrutiny from securities fraud investigators and the New Mexico AG lawsuit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10.9% scores a strong 1.0 (1x weight), reflecting low absolute debt, though a $50M senior secured promissory note represents meaningful liability for this micro-cap [1][2]. ROE of -0.78% is below the 0% floor (score 0.0, 2x weight), reflecting continued heavy losses against a small equity base. Revenue growth YoY of -82.5% is far below the -20% floor (score 0.0, 1x weight), as legacy helium/gas revenue collapsed while data-center revenue has not materialized. Forward P/E of -11.42 is negative and treated as zero for an unprofitable company (1x weight). Profit margin of 0% floors at zero (1x weight). Weighted sum 1.0/6.0 max = Infrastructure 2. Liquidity: 7.9M shares x $2.97 = $23.5M daily dollar volume, sufficient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New Era Energy &amp; Digital shows almost none of the markers of an infinite-game company. Its pivot from helium/oil-and-gas to AI data centers reads as opportunistic rebranding to chase a hot narrative rather than a cause-driven transformation, the July 2026 leadership overhaul (new CEO, new COO, former CEO exiting board) signals instability rather than continuity, and the company faces securities fraud class actions alleging misrepresentation of TCDC permitting progress plus a New Mexico state lawsuit alleging well-liability evasion — the opposite of Sinek's courage and trust principles.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resilient or service-oriented cause is evident; the company's narrative frames the pivot as capital redeployment toward a high-value AI infrastructure trend rather than an articulated purpose, and the going-concern qualification underscores that survival, not cause, is the operative question [1][2]. The complete leadership transition in July 2026 provides no evidence the new team is cause-driven.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Headcount stands at just 5 employees with a complete leadership overhaul in July 2026 — new CEO Charlie Nelson, new COO José Rodriguez, Ted Warner elevated to President/CFO, and former CEO Gray transitioning off the board [2]. The going-concern qualification and securities fraud investigations create an environment of uncertainty and external scrutiny that is incompatible with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competitive mindset oriented toward mutual improvement; the company's positioning is opportunistic land and JV acquisition in the AI data center space rather than competitive engagement or learning from established players like Equinix, Digital Realty, or other hyperscale developers.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rebrand from a helium and oil &amp; gas well operator to an AI data-center and power-infrastructure developer is a genuine, complete business-model change — new name, new CEO, new strategy, new COO with hyperscale credentials [2]. Partial credit is warranted despite the pivot appearing reactive to a struggling legacy business and hot market narrative rather than purpose-driven, and despite active fraud allegations regarding how progress has been represented [3].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principled, costly long-term decisions. The former CEO Gray has been transitioned out amid securities fraud investigations and the New Mexico AG lawsuit alleging well-remediation liability evasion [3]. The new leadership team (Nelson, Rodriguez, Warner) has been in place only since July 2026, too brief to demonstrate a pattern of courageous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New Era Energy &amp; Digital at $2.97 with a $359M market cap is a speculative, story-driven bet on the AI data-center buildout: the company controls a 438-acre Texas Critical Data Centers campus in Odessa with a proposed pathway to 1GW+ of capacity, and the July 2026 leadership transition brought in COO José Rodriguez with hyperscale data center engineering experience alongside new CEO Charlie Nelson [2]. For investors willing to underwrite pure execution risk on land and power-infrastructure development, the redeployment of capital away from a declining legacy helium/gas business toward AI infrastructure is directionally aligned with where hyperscale capital is flowing.</w:t>
      </w:r>
    </w:p>
    <w:p>
      <w:pPr>
        <w:spacing w:after="120"/>
      </w:pPr>
      <w:r>
        <w:rPr>
          <w:rFonts w:ascii="Calibri" w:hAnsi="Calibri"/>
          <w:b w:val="0"/>
          <w:color w:val="3A4A28"/>
          <w:sz w:val="20"/>
        </w:rPr>
        <w:t>The bear case is overwhelming. The stock has fallen from $5.07 to $2.97 (down 41%) since August 2026, extending the decline from the former all-time high. Revenue collapsed 82.5% YoY to approximately $900K TTM against ~$54M in net losses, the company carries a going-concern qualification, and operates with only 5 employees following the July 2026 leadership overhaul [1][2]. Securities fraud class actions allege New Era overstated permitting and regulatory progress on the TCDC project, with a lead-plaintiff deadline of June 2026, while a separate New Mexico state lawsuit alleges the company (via predecessor entity and former CEO Gray) transferred liability-bearing oil and gas wells into bankruptcy to dodge plugging and remediation obligations — a governance crisis that the leadership transition only partially addresses [3]. A $50M senior secured promissory note represents existential refinancing risk for a company burning cash at this rate. The AI Resilience score of 8/10 reflects only that AI cannot disrupt physical infrastructure construction — it says nothing about whether this specific company can survive its going-concern risk or execute its ambitious data center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the Stream Data Centers joint-venture letter of intent into a definitive, financed agreement, providing the first credible external validation of the AI data-center pivot and a path to revenue generation [2]</w:t>
      </w:r>
    </w:p>
    <w:p>
      <w:pPr>
        <w:spacing w:before="40" w:after="40"/>
        <w:ind w:left="283"/>
      </w:pPr>
      <w:r>
        <w:rPr>
          <w:rFonts w:ascii="Calibri" w:hAnsi="Calibri"/>
          <w:b/>
          <w:color w:val="4A6B25"/>
          <w:sz w:val="20"/>
        </w:rPr>
        <w:t xml:space="preserve">2. </w:t>
      </w:r>
      <w:r>
        <w:rPr>
          <w:rFonts w:ascii="Calibri" w:hAnsi="Calibri"/>
          <w:b w:val="0"/>
          <w:color w:val="3A4A28"/>
          <w:sz w:val="20"/>
        </w:rPr>
        <w:t>Resolution of securities fraud class actions and the New Mexico AG lawsuit in the company's favor, removing legal and reputational overhang that constrains institutional investor interest [3]</w:t>
      </w:r>
    </w:p>
    <w:p>
      <w:pPr>
        <w:spacing w:before="40" w:after="40"/>
        <w:ind w:left="283"/>
      </w:pPr>
      <w:r>
        <w:rPr>
          <w:rFonts w:ascii="Calibri" w:hAnsi="Calibri"/>
          <w:b/>
          <w:color w:val="4A6B25"/>
          <w:sz w:val="20"/>
        </w:rPr>
        <w:t xml:space="preserve">3. </w:t>
      </w:r>
      <w:r>
        <w:rPr>
          <w:rFonts w:ascii="Calibri" w:hAnsi="Calibri"/>
          <w:b w:val="0"/>
          <w:color w:val="3A4A28"/>
          <w:sz w:val="20"/>
        </w:rPr>
        <w:t>Any milestone demonstrating actual construction progress, signed anchor tenant, or power purchase agreement at the Odessa TCDC site, converting the current land-and-narrative story into tangible infrastructure with revenue visibility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qualification combined with ~$54M TTM net loss on ~$900K of revenue signals real insolvency risk or highly dilutive emergency financing before the AI data-center pipeline generates meaningful revenue — the $50M senior secured note is a near-term refinancing cliff [1]</w:t>
      </w:r>
    </w:p>
    <w:p>
      <w:pPr>
        <w:spacing w:before="40" w:after="40"/>
        <w:ind w:left="283"/>
      </w:pPr>
      <w:r>
        <w:rPr>
          <w:rFonts w:ascii="Calibri" w:hAnsi="Calibri"/>
          <w:b/>
          <w:color w:val="4A6B25"/>
          <w:sz w:val="20"/>
        </w:rPr>
        <w:t xml:space="preserve">2. </w:t>
      </w:r>
      <w:r>
        <w:rPr>
          <w:rFonts w:ascii="Calibri" w:hAnsi="Calibri"/>
          <w:b w:val="0"/>
          <w:color w:val="3A4A28"/>
          <w:sz w:val="20"/>
        </w:rPr>
        <w:t>Active securities fraud class-action lawsuits alleging the company overstated TCDC permitting and regulatory progress directly threaten management credibility and could result in material legal liabilities or settlements [3]</w:t>
      </w:r>
    </w:p>
    <w:p>
      <w:pPr>
        <w:spacing w:before="40" w:after="40"/>
        <w:ind w:left="283"/>
      </w:pPr>
      <w:r>
        <w:rPr>
          <w:rFonts w:ascii="Calibri" w:hAnsi="Calibri"/>
          <w:b/>
          <w:color w:val="4A6B25"/>
          <w:sz w:val="20"/>
        </w:rPr>
        <w:t xml:space="preserve">3. </w:t>
      </w:r>
      <w:r>
        <w:rPr>
          <w:rFonts w:ascii="Calibri" w:hAnsi="Calibri"/>
          <w:b w:val="0"/>
          <w:color w:val="3A4A28"/>
          <w:sz w:val="20"/>
        </w:rPr>
        <w:t>New Mexico state lawsuit alleging the company and former CEO shifted well-remediation liabilities into bankruptcy-bound shell entities raises governance and legal-exposure concerns that the July 2026 leadership transition only partially addresses — new CEO Nelson inherits these liabilities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New Era's business — physical power infrastructure and data-center campus development in Odessa, Texas — is structurally immune to AI substitution; AI cannot replace the physical construction of powered shells and electrical capacity that AI data centers themselves require, and rising AI compute demand is the entire rationale for the pivot [2]. The newly appointed COO José Rodriguez brings hyperscale data center engineering credentials that reinforce the infrastructure thesis. This score reflects only the narrow question of AI substitution risk to the business model, not the company's severe execution, governance, and going-concern risks. AI Opportunity (0/1): The strategic pivot targets AI data-center demand explicitly, but current revenue (~$900K TTM) is overwhelmingly legacy commodity revenue, not AI-infrastructure revenue — no quantified AI-attributable revenue exists yet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 Era Energy &amp; Digital Financial Results — TTM Revenue ~$900K, H1 2026 Net Loss $31.3M, Going-Concern Qualification, FY2025 Revenue $885K — SEC 10-Q, StockTitan, Digrin, SimplyWallSt, 2026</w:t>
      </w:r>
    </w:p>
    <w:p>
      <w:pPr>
        <w:spacing w:before="20" w:after="20"/>
        <w:ind w:left="170"/>
      </w:pPr>
      <w:r>
        <w:rPr>
          <w:rFonts w:ascii="Calibri" w:hAnsi="Calibri"/>
          <w:b/>
          <w:color w:val="4A6B25"/>
          <w:sz w:val="15"/>
        </w:rPr>
        <w:t xml:space="preserve">2. </w:t>
      </w:r>
      <w:r>
        <w:rPr>
          <w:rFonts w:ascii="Calibri" w:hAnsi="Calibri"/>
          <w:b w:val="0"/>
          <w:color w:val="3A4A28"/>
          <w:sz w:val="17"/>
        </w:rPr>
        <w:t>New Era Energy &amp; Digital Leadership and Strategy — CEO Charlie Nelson (July 2026), COO José Rodriguez, Ted Warner CFO/President, Texas Critical Data Centers 1GW+ Campus, Stream Data Centers JV LOI — Barchart, Kavout, EnergyDigital, q4cdn.com Press Release, 2026</w:t>
      </w:r>
    </w:p>
    <w:p>
      <w:pPr>
        <w:spacing w:before="20" w:after="20"/>
        <w:ind w:left="170"/>
      </w:pPr>
      <w:r>
        <w:rPr>
          <w:rFonts w:ascii="Calibri" w:hAnsi="Calibri"/>
          <w:b/>
          <w:color w:val="4A6B25"/>
          <w:sz w:val="15"/>
        </w:rPr>
        <w:t xml:space="preserve">3. </w:t>
      </w:r>
      <w:r>
        <w:rPr>
          <w:rFonts w:ascii="Calibri" w:hAnsi="Calibri"/>
          <w:b w:val="0"/>
          <w:color w:val="3A4A28"/>
          <w:sz w:val="17"/>
        </w:rPr>
        <w:t>New Era Energy &amp; Digital Legal Issues — Fuzzy Panda Short Report (December 2025), NM AG Lawsuit (December 2025), Securities Fraud Class Actions (Lead Plaintiff Deadline June 2026), Overstated TCDC Permitting Allegations — BusinessWire, Newsfilecorp, WGN Radio, 01net,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