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NVCR</w:t>
      </w:r>
      <w:r>
        <w:rPr>
          <w:rFonts w:ascii="Calibri" w:hAnsi="Calibri"/>
          <w:b/>
          <w:color w:val="1A2010"/>
          <w:sz w:val="40"/>
        </w:rPr>
        <w:t xml:space="preserve">  NovoCure Limited</w:t>
      </w:r>
    </w:p>
    <w:p>
      <w:pPr>
        <w:spacing w:after="120"/>
      </w:pPr>
      <w:r>
        <w:rPr>
          <w:rFonts w:ascii="Calibri" w:hAnsi="Calibri"/>
          <w:b/>
          <w:color w:val="6E8450"/>
          <w:sz w:val="18"/>
        </w:rPr>
        <w:t>GROWTH SLEEVE · 2026-09-14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Switzerland</w:t>
      </w:r>
    </w:p>
    <w:p>
      <w:pPr>
        <w:spacing w:after="80"/>
      </w:pPr>
      <w:r>
        <w:rPr>
          <w:rFonts w:ascii="Calibri" w:hAnsi="Calibri"/>
          <w:b w:val="0"/>
          <w:color w:val="3A4A28"/>
          <w:sz w:val="20"/>
        </w:rPr>
        <w:t>NovoCure is a commercial-stage oncology company that develops, manufactures, and commercializes Tumor Treating Fields (TTFields) devices for solid tumor cancers. Its products include Optune Gio (glioblastoma), Optune Lua (non-small cell lung cancer), and Optune Pax (locally advanced pancreatic cancer, FDA-approved February 2026). The company has ongoing clinical trials in brain metastases, gastric, liver, and ovarian cancers. Q2 2026 revenue was $183.6M and full-year guidance was raised to $710-$725M. CEO Frank Leonard took over in December 2025. Headquartered in Root, Switzerland, with operations globally.</w:t>
      </w:r>
    </w:p>
    <w:p>
      <w:r>
        <w:rPr>
          <w:rFonts w:ascii="Calibri" w:hAnsi="Calibri"/>
          <w:b/>
          <w:color w:val="6E8450"/>
          <w:sz w:val="18"/>
        </w:rPr>
        <w:t>1,605 Employees · https://www.novocure.com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NovoCure achieved a landmark FDA approval for Optune Pax in locally advanced pancreatic cancer in February 2026 — the first FDA-approved therapy for this indication in nearly three decades [1]. Q1 2026 revenue of $174.1M grew 12% YoY with 4,791 active patients on therapy globally, demonstrating accelerating commercial momentum beyond the initial GBM base [2]. The U.S. launch of Optune Pax and ongoing expansion of Optune Lua for NSCLC are opening multiple new revenue streams simultaneously. AI Deployment (1/2): Dr. Uri Weinberg's expanded role as dual Chief Medical Officer and Chief Innovation Officer signals integration of data analytics into clinical development, and NovoCure uses treatment data across its 4,791-patient base to optimize TTFields protocols and inform trial design [3]. Market Share (2/2): NovoCure owns the entire TTFields therapy category — a completely unique cancer treatment platform with zero direct competitors. Category creation in oncology is exceptionally rare and represents true innovation leadership [1]. Pipeline (2/2): 2026 is catalyst-rich with Phase 2 PANOVA-4 topline data in metastatic pancreatic cancer, Phase 3 TRIDENT data in newly diagnosed GBM, and FDA decision on brain metastases from NSCLC — three potential blockbuster readouts in a single year [1]. R&amp;D Intensity (0/1): R&amp;D spending is significant but the company remains unprofitable with -27.7% profit margin and widening net losses, suggesting the R&amp;D intensity is not yet translating to sustainable returns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NovoCure's purpose — developing a novel cancer treatment modality that extends survival for patients with some of the most lethal solid tumors — is specific, deeply meaningful, and has been pursued for 26 years since incorporation in 2000 [1]. The first-ever FDA-approved pancreatic cancer therapy in 30 years validates decades of mission-driven persistence. Community Impact (1/2): NovoCure serves cancer patients with genuinely unmet medical needs — pancreatic cancer, GBM, and NSCLC have historically poor prognoses [1]. The company publishes ESG reports and supports patient access programs. The treatment directly saves lives that would otherwise be lost. Employee Retention (1/2): Glassdoor rating of 3.0/5 from 189 reviews indicates average employee experience, with work-life balance rated 3.5/5 but career opportunities only 2.8/5 [3]. Some employees describe a mission-driven culture, while others cite 'poor leadership and strategy execution' and 'toxic company culture.' Leadership consolidation with expanded roles for key executives may improve or further strain organizational trust. Insider Buying (1/2): Executive Chairman Bill Doyle has deep equity alignment from founding the company, though $2.3M in recent insider selling has been flagged as a governance concern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net revenues of $183.6M beat consensus of $172.4M, and full-year 2026 guidance was raised to $710-725M [2]. TTM revenue reached $699.2M with 20.6% YoY growth, scoring full marks. Gross margin improved to 78% as cost per active patient fell, demonstrating operational leverage [2]. However, the company remains unprofitable with ROE of -47% and profit margin of -27.7%, both scoring zero — TTM EPS loss of -$1.31 reflects new indication launch costs [2][4]. D/E of 71% is near the 70% target, scoring 0.996. Revenue growth 5yr CAGR of approximately 7.4% reflects the volatile pre-Optune Pax period, scoring 0.83. Forward P/E and PEG are unavailable due to negative GAAP earnings. The company achieved positive adjusted EBITDA in Q2 2026, signaling progress toward profitability. Liquidity passes at ~$29.2M daily traded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NovoCure has pursued TTFields therapy for 26 years, demonstrating remarkable long-term commitment to a novel cancer treatment modality. The willingness to invest through decades of losses and scientific skepticism reflects genuine infinite game thinking. The February 2026 pancreatic cancer approval — the first in that indication in three decades — validates patient persistence. However, recent leadership changes, mixed employee sentiment, and governance concerns around insider selling suggest organizational challenges that undermine the infinite foundation. Sinek would note the cause is strong but the organizational trust required to sustain it is fragile.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NovoCure's cause — developing a fundamentally new way to treat cancer using electric fields — is genuine, distinctive, and has been pursued for 26 years since the company's founding in 2000 [1]. The February 2026 FDA approval for Optune Pax in pancreatic cancer (first approval in 30 years for this indication) validates decades of mission-driven perseverance. The cause is bigger than any single product and drives expansion into multiple solid tumor types, with active patients growing to 4,791 across three approved indications.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NovoCure shows significant trust deficits. Glassdoor rating of 3.0/5 (189 reviews) with culture and values at 3.4/5 and career opportunities at only 2.8/5 [3]. Reviews cite 'poor leadership and strategy execution,' 'toxic and non-transparent company culture,' and 'doesn't value employees.' Recent leadership consolidation (expanding Uri Weinberg's responsibilities, prior CEO transition) creates ongoing organizational uncertainty. The low career opportunity rating suggests employees feel limited in advancement, which erodes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NovoCure operates in a unique therapeutic category with no direct TTFields competitors, and the company's approach to traditional oncology therapies (chemotherapy, immunotherapy) is collaborative rather than adversarial — TTFields is positioned as a complementary treatment that enhances existing standard of care [1]. Management frames competitive dynamics as opportunities to demonstrate TTFields value in combination with other modalities rather than replacement of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NovoCure has expanded TTFields from a single-indication device (GBM) to three approved indications — GBM, NSCLC, and pancreatic cancer — with active trials in brain metastases, gastric, liver, and ovarian cancers [1]. Q1 2026 saw the U.S. launch of Optune Pax and continued expansion of Optune Lua. Each new indication represents a significant extension of the platform. However, all expansions remain within TTFields technology — the company has not demonstrated willingness to explore beyond electric field therapy.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NovoCure invested through 26 years of development and significant losses to bring TTFields to market, including the multi-year clinical programs that led to the Optune Pax pancreatic cancer approval [1]. The Q1 2026 net loss widened to $71.1M as the company invested aggressively in new indication launches, demonstrating willingness to accept near-term losses for long-term platform expansion [2]. Pursuing a completely novel treatment mechanism in oncology required extraordinary patience and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NovoCure is a unique oncology platform company that owns the entire TTFields therapy category — a genuinely novel cancer treatment modality with no direct competitors. Q2 2026 revenue of $183.6M beat consensus by $11M, TTM revenue reached $699.2M growing 20.6% YoY, and full-year guidance was raised to $710-725M with 78% gross margin and positive adjusted EBITDA achieved in Q2 [2]. The company secured CE Mark approval for additional indications in Europe, and 2026 remains catalyst-rich with Phase 3 TRIDENT GBM data and an FDA decision on brain metastases from NSCLC [1]. The February 2026 Optune Pax approval was transformative — the first FDA-approved therapy for locally advanced pancreatic cancer in nearly three decades. The Inspire Impact Score of 44 (ALIGNED) supports faith-based allocation.</w:t>
      </w:r>
    </w:p>
    <w:p>
      <w:pPr>
        <w:spacing w:after="120"/>
      </w:pPr>
      <w:r>
        <w:rPr>
          <w:rFonts w:ascii="Calibri" w:hAnsi="Calibri"/>
          <w:b w:val="0"/>
          <w:color w:val="3A4A28"/>
          <w:sz w:val="20"/>
        </w:rPr>
        <w:t>The bear case centers on persistent losses despite growing revenue. TTM EPS loss of -$1.31 and profit margin of -27.7% reflect escalating launch costs as NovoCure expands across multiple indications simultaneously [2]. While adjusted EBITDA turned positive in Q2, GAAP profitability remains distant with analysts forecasting -$1.63 EPS for FY2026. ROE of -47% scores zero on infrastructure fundamentals. Glassdoor ratings of 3.0/5 with 'toxic culture' and 'poor leadership' complaints suggest organizational strain as the company scales under relatively new CEO Frank Leonard [3]. Success depends on binary clinical trial outcomes — negative TRIDENT or brain metastases results would significantly reduce the investment case. Cash of $432M against $235M debt provides runway but may require additional capital if losses persist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TRIDENT topline data in newly diagnosed GBM expected in 2026 — positive results could significantly expand the GBM addressable market and validate next-generation TTFields delivery [1]</w:t>
      </w:r>
    </w:p>
    <w:p>
      <w:pPr>
        <w:spacing w:before="40" w:after="40"/>
        <w:ind w:left="283"/>
      </w:pPr>
      <w:r>
        <w:rPr>
          <w:rFonts w:ascii="Calibri" w:hAnsi="Calibri"/>
          <w:b/>
          <w:color w:val="4A6B25"/>
          <w:sz w:val="20"/>
        </w:rPr>
        <w:t xml:space="preserve">2. </w:t>
      </w:r>
      <w:r>
        <w:rPr>
          <w:rFonts w:ascii="Calibri" w:hAnsi="Calibri"/>
          <w:b w:val="0"/>
          <w:color w:val="3A4A28"/>
          <w:sz w:val="20"/>
        </w:rPr>
        <w:t>Optune Pax commercial ramp in pancreatic cancer with growing active patient count, supported by the first FDA approval in this indication in nearly three decades [1][2]</w:t>
      </w:r>
    </w:p>
    <w:p>
      <w:pPr>
        <w:spacing w:before="40" w:after="40"/>
        <w:ind w:left="283"/>
      </w:pPr>
      <w:r>
        <w:rPr>
          <w:rFonts w:ascii="Calibri" w:hAnsi="Calibri"/>
          <w:b/>
          <w:color w:val="4A6B25"/>
          <w:sz w:val="20"/>
        </w:rPr>
        <w:t xml:space="preserve">3. </w:t>
      </w:r>
      <w:r>
        <w:rPr>
          <w:rFonts w:ascii="Calibri" w:hAnsi="Calibri"/>
          <w:b w:val="0"/>
          <w:color w:val="3A4A28"/>
          <w:sz w:val="20"/>
        </w:rPr>
        <w:t>FDA decision on PMA application for TTFields in brain metastases from NSCLC — approval would open a large new indication and demonstrate TTFields' expanding clinical utility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loss doubled to $71.1M in Q1 2026 with profit margin at -27.7% — the path to profitability remains uncertain as new indication launches drive escalating operating expenses [2]</w:t>
      </w:r>
    </w:p>
    <w:p>
      <w:pPr>
        <w:spacing w:before="40" w:after="40"/>
        <w:ind w:left="283"/>
      </w:pPr>
      <w:r>
        <w:rPr>
          <w:rFonts w:ascii="Calibri" w:hAnsi="Calibri"/>
          <w:b/>
          <w:color w:val="4A6B25"/>
          <w:sz w:val="20"/>
        </w:rPr>
        <w:t xml:space="preserve">2. </w:t>
      </w:r>
      <w:r>
        <w:rPr>
          <w:rFonts w:ascii="Calibri" w:hAnsi="Calibri"/>
          <w:b w:val="0"/>
          <w:color w:val="3A4A28"/>
          <w:sz w:val="20"/>
        </w:rPr>
        <w:t>Binary clinical trial risk: negative TRIDENT or brain metastases readouts would significantly reduce pipeline value and could reverse the recent stock appreciation [1]</w:t>
      </w:r>
    </w:p>
    <w:p>
      <w:pPr>
        <w:spacing w:before="40" w:after="40"/>
        <w:ind w:left="283"/>
      </w:pPr>
      <w:r>
        <w:rPr>
          <w:rFonts w:ascii="Calibri" w:hAnsi="Calibri"/>
          <w:b/>
          <w:color w:val="4A6B25"/>
          <w:sz w:val="20"/>
        </w:rPr>
        <w:t xml:space="preserve">3. </w:t>
      </w:r>
      <w:r>
        <w:rPr>
          <w:rFonts w:ascii="Calibri" w:hAnsi="Calibri"/>
          <w:b w:val="0"/>
          <w:color w:val="3A4A28"/>
          <w:sz w:val="20"/>
        </w:rPr>
        <w:t>Glassdoor rating of 3.0/5 with 'toxic culture' and 'poor leadership' complaints, plus leadership consolidation, signal organizational strain that could impair execution during a critical commercial scaling period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NovoCure's TTFields therapy platform is a physical medical device that applies alternating electric fields to disrupt cancer cell division — AI cannot replicate or replace this mechanism of action [1]. The therapy requires specialized hardware (Optune devices), FDA approval for each indication, and physician-supervised treatment protocols creating substantial barriers to AI disruption. Active patients must wear the device physically, and the treatment involves real-world logistics (device fitting, compliance monitoring, electrode array replacement) that are entirely outside AI's capability set. However, AI-driven drug discovery could produce competing therapies for the same cancer indications (pancreatic, GBM, NSCLC), creating indirect competitive pressure from AI-enabled pharmaceutical innovation. AI Opportunity (1/1): NovoCure deploys data analytics and machine learning across its 4,791-patient treatment database to optimize TTFields dosing, treatment protocols, and clinical trial design — generating measurable improvements in patient outcomes and operational efficiency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NovoCure Optune Pax FDA Approval and Clinical Pipeline — pancreatic cancer approval February 2026, TRIDENT and brain metastases catalysts, CE Mark expansion, 2026</w:t>
      </w:r>
    </w:p>
    <w:p>
      <w:pPr>
        <w:spacing w:before="20" w:after="20"/>
        <w:ind w:left="170"/>
      </w:pPr>
      <w:r>
        <w:rPr>
          <w:rFonts w:ascii="Calibri" w:hAnsi="Calibri"/>
          <w:b/>
          <w:color w:val="4A6B25"/>
          <w:sz w:val="15"/>
        </w:rPr>
        <w:t xml:space="preserve">2. </w:t>
      </w:r>
      <w:r>
        <w:rPr>
          <w:rFonts w:ascii="Calibri" w:hAnsi="Calibri"/>
          <w:b w:val="0"/>
          <w:color w:val="3A4A28"/>
          <w:sz w:val="17"/>
        </w:rPr>
        <w:t>NovoCure Q2 2026 Earnings Release — Revenue $183.6M (beat consensus $172.4M), TTM Revenue $699.2M (+20.6% YoY), Guidance Raised to $710-725M, Gross Margin 78%, Positive Adjusted EBITDA, August 2026</w:t>
      </w:r>
    </w:p>
    <w:p>
      <w:pPr>
        <w:spacing w:before="20" w:after="20"/>
        <w:ind w:left="170"/>
      </w:pPr>
      <w:r>
        <w:rPr>
          <w:rFonts w:ascii="Calibri" w:hAnsi="Calibri"/>
          <w:b/>
          <w:color w:val="4A6B25"/>
          <w:sz w:val="15"/>
        </w:rPr>
        <w:t xml:space="preserve">3. </w:t>
      </w:r>
      <w:r>
        <w:rPr>
          <w:rFonts w:ascii="Calibri" w:hAnsi="Calibri"/>
          <w:b w:val="0"/>
          <w:color w:val="3A4A28"/>
          <w:sz w:val="17"/>
        </w:rPr>
        <w:t>Glassdoor — NovoCure Reviews (189 reviews, 3.0/5 rating), CEO Frank Leonard (since December 2025), leadership culture concerns,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NVCR Key Statistics (D/E 71%, ROE -47%, Profit Margin -27.7%, Cash $432M, Debt $235M, Stock Price $16.80),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