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NVO</w:t>
      </w:r>
      <w:r>
        <w:rPr>
          <w:rFonts w:ascii="Calibri" w:hAnsi="Calibri"/>
          <w:b/>
          <w:color w:val="1A2010"/>
          <w:sz w:val="40"/>
        </w:rPr>
        <w:t xml:space="preserve">  Novo Nordisk A/S</w:t>
      </w:r>
    </w:p>
    <w:p>
      <w:pPr>
        <w:spacing w:after="120"/>
      </w:pPr>
      <w:r>
        <w:rPr>
          <w:rFonts w:ascii="Calibri" w:hAnsi="Calibri"/>
          <w:b/>
          <w:color w:val="6E8450"/>
          <w:sz w:val="18"/>
        </w:rPr>
        <w:t>DIVIDEND SLEEVE · 2026-10-05 · Inspire: -83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NYQ · Denmark</w:t>
      </w:r>
    </w:p>
    <w:p>
      <w:pPr>
        <w:spacing w:after="80"/>
      </w:pPr>
      <w:r>
        <w:rPr>
          <w:rFonts w:ascii="Calibri" w:hAnsi="Calibri"/>
          <w:b w:val="0"/>
          <w:color w:val="3A4A28"/>
          <w:sz w:val="20"/>
        </w:rPr>
        <w:t>Novo Nordisk is the world's leading maker of GLP-1 receptor agonist therapies for diabetes and obesity, including Ozempic, Wegovy, and Rybelsus. The company operates through Obesity &amp; Diabetes Care and Rare Disease segments, serving patients in over 170 countries. Founded in 1923 and headquartered in Bagsvaerd, Denmark, Novo reported Q1 2026 sales of DKK 96.8B (+32% reported) and Q2 2026 revenue of $12.0B, though adjusted CER sales growth has slowed to low single digits amid competitive and pricing pressures.</w:t>
      </w:r>
    </w:p>
    <w:p>
      <w:r>
        <w:rPr>
          <w:rFonts w:ascii="Calibri" w:hAnsi="Calibri"/>
          <w:b/>
          <w:color w:val="6E8450"/>
          <w:sz w:val="18"/>
        </w:rPr>
        <w:t>66,700 Employees · https://www.novonordisk.com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Novo Nordisk executed one of pharma's most consequential category expansions by leveraging its GLP-1 diabetes franchise (Ozempic) to create the blockbuster obesity market with Wegovy, transforming the company from a diabetes specialist into the dominant player in a $100B+ global weight management category [1]. Q1 2026 obesity care adjusted CER sales grew 22%, and total reported sales reached DKK 96.8B (+32% reported). AI Deployment (1/2): Novo has partnerships with both Anthropic and OpenAI to accelerate drug discovery and AI-driven software development, and is actively hiring for AI strategy and analytics roles, but has not yet quantified specific AI-driven revenue or cost savings from these initiatives [2]. Market Share (2/2): Novo dominates the GLP-1 market with Ozempic holding majority share in GLP-1 diabetes treatment and Wegovy leading the prescription obesity market globally, though Eli Lilly's tirzepatide franchise is gaining share [1]. Product Pipeline (2/2): Wegovy pill (oral GLP-1 for weight management) is a next-generation product with specific regulatory timelines; CagriSema (amylin/GLP-1 combination) and amycretin represent potential best-in-class candidates; collaboration with Orbis Medicines targets oral macrocycle therapeutics for cardiometabolic diseases [1]. R&amp;D Intensity (1/1): Novo invested DKK 39B+ in R&amp;D in 2025 (~12.6% of revenue), well above the pharma industry average of 8-10%, reflecting sustained investment in the GLP-1 pipeline and new therapeutic modalities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Novo Nordisk's purpose — 'driving change to defeat serious chronic diseases' — is specific, connected to a century-long commitment to diabetes care, and has shaped strategic decisions since the company's founding in 1923 from the discovery of insulin [2]. The Triple Bottom Line framework (financial, environmental, social) has been embedded in corporate governance since the 1990s, differentiating Novo from pure-profit pharmaceutical peers. Falls short of a 4 because the recent rebranding and CEO transition introduce uncertainty about whether the historical purpose will retain its primacy. Community Impact (2/2): The Novo Nordisk Foundation, with an endowment exceeding $100B, is one of the world's largest charitable foundations, funding healthcare and science research globally. The company's Cities Changing Diabetes program operates in 40+ cities worldwide, and diabetes treatment access programs serve millions in low-income countries [3]. Employee Retention (0/2): New CEO Mike Doustdar has cut approximately 9,000 jobs in a major restructuring, and Glassdoor reviews report 'low morale since last year's reorganization and continued slow decision-making from leadership,' with the company's Glassdoor rating at 3.9/5 — below typical pharma peers [2]. Insider Buying (0/2): No evidence of meaningful net insider buying by CEO Doustdar or senior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all available metrics. Novo's financial profile remains exceptionally strong despite slowing growth: D/E of 63.3% is below the 70% target (score 1.0), ROE of 59.8% far exceeds the 15% target (score 1.0), and profit margin of 35.3% surpasses the 20% target (score 1.0) [4]. Revenue growth YoY of 2.1% falls short of the 10% target (score 0.74), but the 5-year revenue CAGR of approximately 19.5% in DKK exceeds the 10% target (score 1.0). Forward P/E of 11.2 is well below the 20 target (score 1.0). Dividend metrics are strong: payout ratio of 45.1% near the 40% target (score 0.92), 30+ consecutive years of dividend payments (score 1.0, 2x weight), 20+ consecutive years of dividend growth (score 1.0), and an estimated 5-year dividend growth CAGR of approximately 18% far exceeds the 6% target (score 1.0, 2x weight). Weighted sum 11.65 / max 12.0 = 10. Daily dollar volume of $461M clears the liquidity floor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Novo Nordisk's 103-year history of defeating chronic diseases represents one of pharma's most enduring Just Causes, validated by the company's transformation from an insulin pioneer to the creator of the GLP-1 obesity revolution. However, the recent CEO transition, 9,000-person layoff, and rebranding from 'Novo Nordisk' to 'Novo' under Mike Doustdar represent a significant cultural disruption that introduces finite-game elements — restructuring for short-term cost efficiency during a stock price decline rather than investing through the cycle.</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'Driving change to defeat serious chronic diseases' has been validated by 103 years of consistent execution — from the company's founding around the discovery of insulin in 1923, through the development of modern insulin analogs, to the creation of the GLP-1 obesity treatment category with Wegovy [1]. The cause survived multiple leadership transitions, the merger of Novo and Nordisk in 1989, and the evolution from a Danish insulin maker to a global pharmaceutical leader. The Novo Nordisk Foundation's $100B+ endowment ensures the cause outlives any individual leader. Strategic decisions — investing decades in GLP-1 science before the obesity market existed — trace directly to this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layoff of approximately 9,000 employees under new CEO Mike Doustdar has severely damaged organizational trust. Glassdoor reviews report 'low morale since last year's reorganization and continued slow decision-making from leadership,' with the company rating declining to 3.9/5 — below the pharma industry average [2]. A restructuring of this magnitude under a new CEO inherently destroys the Circle of Safety that Sinek considers foundational to infinite game thinking.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Novo publicly acknowledges Eli Lilly's tirzepatide (Mounjaro/Zepbound) as a formidable competitor whose clinical data pushed Novo to accelerate its own pipeline development, including CagriSema and amycretin. Management discusses competitive dynamics as motivation to innovate rather than as a war to win, and the company's response to Lilly's challenge has been to invest more heavily in R&amp;D rather than engage in destructive pricing warfare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Novo successfully expanded from a diabetes-focused company to the dominant player in GLP-1 obesity treatment, creating an entirely new mega-category that more than doubled the addressable market [1]. The evolution from animal-derived insulin to recombinant insulin to modern analogs to GLP-1 agonists represents meaningful scientific pivots. However, these are extensions of the same core peptide biology rather than transformative reinventions of the business model — Novo has always been a pharmaceutical company focused on metabolic diseases.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Mike Doustdar is making painful restructuring decisions — cutting approximately 9,000 jobs, rebranding the company, and reorganizing for competitiveness — during a 42% stock price decline from the 52-week high, which requires willingness to absorb near-term criticism [2]. Historically, Novo invested billions in GLP-1 R&amp;D for over a decade before Wegovy's commercial success validated the bet. However, the current restructuring appears more reactive to competitive pressure from Eli Lilly than proactive long-term vision.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Novo Nordisk at $37.32 with a $164.8B market cap trades at a remarkably compressed 11.2x forward earnings — a 42% decline from its $64.16 52-week high — despite maintaining the strongest GLP-1 franchise in the world with Ozempic, Wegovy, and a deep pipeline including CagriSema and the Wegovy pill [1][4]. Q1 2026 reported sales surged 32% to DKK 96.8B with obesity care adjusted CER sales growing 22%, and Q2 revenue of $12.0B beat analyst expectations by $1.1B. The company generates exceptional returns: 59.8% ROE, 35.3% profit margin, and 82% gross margin, with a D/E of only 63.3%. The 4.8% dividend yield provides income support during the restructuring, and the Novo Nordisk Foundation's $100B+ endowment provides unique long-term stability among pharma peers [3][4].</w:t>
      </w:r>
    </w:p>
    <w:p>
      <w:pPr>
        <w:spacing w:after="120"/>
      </w:pPr>
      <w:r>
        <w:rPr>
          <w:rFonts w:ascii="Calibri" w:hAnsi="Calibri"/>
          <w:b w:val="0"/>
          <w:color w:val="3A4A28"/>
          <w:sz w:val="20"/>
        </w:rPr>
        <w:t>The bear case centers on decelerating growth, competitive pressure, and execution risk from a major restructuring. Full-year 2026 guidance of 0% to -6% adjusted sales growth at CER represents a dramatic deceleration from the 25%+ growth of 2023-2024, driven by pricing pressure in the US obesity market, insurance coverage headwinds, and Eli Lilly's tirzepatide gaining share [1]. New CEO Mike Doustdar's decision to cut 9,000 jobs and rebrand the company introduces organizational disruption at a critical competitive moment, and Glassdoor reviews indicate morale has deteriorated significantly [2]. The PEG ratio of 4.28 suggests the market questions whether current growth rates justify even the compressed valuation. Scope 3 emissions rose 19% YoY as production scales, creating ESG risk for a company that has historically positioned itself as a sustainability leader, and the Access to Medicine Index ranking is mid-table despite the company's stated purpose of defeating chronic diseases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Wegovy oral pill regulatory approval and commercial launch — representing a potentially transformative expansion of the obesity treatment addressable market by removing injection barriers for needle-averse patients [1]</w:t>
      </w:r>
    </w:p>
    <w:p>
      <w:pPr>
        <w:spacing w:before="40" w:after="40"/>
        <w:ind w:left="283"/>
      </w:pPr>
      <w:r>
        <w:rPr>
          <w:rFonts w:ascii="Calibri" w:hAnsi="Calibri"/>
          <w:b/>
          <w:color w:val="4A6B25"/>
          <w:sz w:val="20"/>
        </w:rPr>
        <w:t xml:space="preserve">2. </w:t>
      </w:r>
      <w:r>
        <w:rPr>
          <w:rFonts w:ascii="Calibri" w:hAnsi="Calibri"/>
          <w:b w:val="0"/>
          <w:color w:val="3A4A28"/>
          <w:sz w:val="20"/>
        </w:rPr>
        <w:t>CagriSema Phase 3 results and approval as a potential best-in-class amylin/GLP-1 combination therapy, which could recapture competitive momentum versus Eli Lilly's tirzepatide in both diabetes and obesity [1]</w:t>
      </w:r>
    </w:p>
    <w:p>
      <w:pPr>
        <w:spacing w:before="40" w:after="40"/>
        <w:ind w:left="283"/>
      </w:pPr>
      <w:r>
        <w:rPr>
          <w:rFonts w:ascii="Calibri" w:hAnsi="Calibri"/>
          <w:b/>
          <w:color w:val="4A6B25"/>
          <w:sz w:val="20"/>
        </w:rPr>
        <w:t xml:space="preserve">3. </w:t>
      </w:r>
      <w:r>
        <w:rPr>
          <w:rFonts w:ascii="Calibri" w:hAnsi="Calibri"/>
          <w:b w:val="0"/>
          <w:color w:val="3A4A28"/>
          <w:sz w:val="20"/>
        </w:rPr>
        <w:t>Restructuring cost savings from the 9,000-person reduction materializing in H2 2026 and 2027, potentially restoring operating margin expansion as the leaner organization executes on the pipeline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Eli Lilly's tirzepatide franchise (Mounjaro/Zepbound) gaining share in both diabetes and obesity, with superior weight-loss data in some head-to-head trials threatening Novo's dominant market position [1]</w:t>
      </w:r>
    </w:p>
    <w:p>
      <w:pPr>
        <w:spacing w:before="40" w:after="40"/>
        <w:ind w:left="283"/>
      </w:pPr>
      <w:r>
        <w:rPr>
          <w:rFonts w:ascii="Calibri" w:hAnsi="Calibri"/>
          <w:b/>
          <w:color w:val="4A6B25"/>
          <w:sz w:val="20"/>
        </w:rPr>
        <w:t xml:space="preserve">2. </w:t>
      </w:r>
      <w:r>
        <w:rPr>
          <w:rFonts w:ascii="Calibri" w:hAnsi="Calibri"/>
          <w:b w:val="0"/>
          <w:color w:val="3A4A28"/>
          <w:sz w:val="20"/>
        </w:rPr>
        <w:t>US obesity market pricing and access headwinds — GLP-1 reimbursement decisions by major insurers and PBMs could compress net prices and slow volume growth for Wegovy [1]</w:t>
      </w:r>
    </w:p>
    <w:p>
      <w:pPr>
        <w:spacing w:before="40" w:after="40"/>
        <w:ind w:left="283"/>
      </w:pPr>
      <w:r>
        <w:rPr>
          <w:rFonts w:ascii="Calibri" w:hAnsi="Calibri"/>
          <w:b/>
          <w:color w:val="4A6B25"/>
          <w:sz w:val="20"/>
        </w:rPr>
        <w:t xml:space="preserve">3. </w:t>
      </w:r>
      <w:r>
        <w:rPr>
          <w:rFonts w:ascii="Calibri" w:hAnsi="Calibri"/>
          <w:b w:val="0"/>
          <w:color w:val="3A4A28"/>
          <w:sz w:val="20"/>
        </w:rPr>
        <w:t>Organizational disruption from the 9,000-person layoff and CEO-led restructuring potentially impairing R&amp;D productivity and commercial execution at a moment when pipeline velocity is critical to defending against competitive threats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Pharmaceutical drug development, manufacturing, and regulatory approval are structurally immune to AI displacement — the physical processes of clinical trials, GMP manufacturing, cold-chain distribution, and regulatory submissions require deep domain expertise and physical infrastructure that AI cannot substitute [1][3]. Novo's GLP-1 franchise is protected by decades of peptide engineering expertise, manufacturing scale (massive insulin and semaglutide production capacity), and regulatory moats (FDA/EMA approvals). AI is primarily an enabler for Novo, potentially accelerating drug discovery timelines and reducing clinical trial costs. The main AI risk is that AI could help competitors develop competing GLP-1 or next-generation obesity drugs faster, but Novo's pipeline depth and manufacturing head start provide substantial protection. AI Opportunity (1/1): Novo has active partnerships with both Anthropic and OpenAI to accelerate drug discovery and development, and AI-driven optimization of clinical trial design and manufacturing processes generates measurable operational value, though specific revenue figures are not yet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-83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Novo Nordisk Q1 2026 Earnings — DKK 96.8B Sales (+32% Reported), Obesity Care +22% Adjusted CER, Updated 2026 Guidance 0% to -6% CER — GlobeNewsWire, CNBC, Investing.com, May 2026</w:t>
      </w:r>
    </w:p>
    <w:p>
      <w:pPr>
        <w:spacing w:before="20" w:after="20"/>
        <w:ind w:left="170"/>
      </w:pPr>
      <w:r>
        <w:rPr>
          <w:rFonts w:ascii="Calibri" w:hAnsi="Calibri"/>
          <w:b/>
          <w:color w:val="4A6B25"/>
          <w:sz w:val="15"/>
        </w:rPr>
        <w:t xml:space="preserve">2. </w:t>
      </w:r>
      <w:r>
        <w:rPr>
          <w:rFonts w:ascii="Calibri" w:hAnsi="Calibri"/>
          <w:b w:val="0"/>
          <w:color w:val="3A4A28"/>
          <w:sz w:val="17"/>
        </w:rPr>
        <w:t>Novo Nordisk Leadership and Culture — CEO Mike Doustdar Restructuring (~9,000 Layoffs), Rebranding to 'Novo,' Anthropic/OpenAI Partnerships, Glassdoor 3.9/5 — PharmPhorum, CEOToday, IntuitionLabs,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Novo Nordisk ESG Performance — CO2e Emissions +19% YoY, Triple Bottom Line Framework, Access to Medicine Index, Novo Nordisk Foundation — SustainabilityMag, Annual Report 2025, S&amp;P Global ESG,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NVO Key Statistics, Forward P/E 11.2, D/E 63.3%, ROE 59.8%, Stock Price $37.32,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