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ODD</w:t>
      </w:r>
      <w:r>
        <w:rPr>
          <w:rFonts w:ascii="Calibri" w:hAnsi="Calibri"/>
          <w:b/>
          <w:color w:val="1A2010"/>
          <w:sz w:val="40"/>
        </w:rPr>
        <w:t xml:space="preserve">  Oddity Tech Ltd.</w:t>
      </w:r>
    </w:p>
    <w:p>
      <w:pPr>
        <w:spacing w:after="120"/>
      </w:pPr>
      <w:r>
        <w:rPr>
          <w:rFonts w:ascii="Calibri" w:hAnsi="Calibri"/>
          <w:b/>
          <w:color w:val="6E8450"/>
          <w:sz w:val="18"/>
        </w:rPr>
        <w:t>GROWTH SLEEVE · 2026-09-13 · Inspire: 24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Beauty &amp; Personal Care · NASDAQ · Israel</w:t>
      </w:r>
    </w:p>
    <w:p>
      <w:pPr>
        <w:spacing w:after="80"/>
      </w:pPr>
      <w:r>
        <w:rPr>
          <w:rFonts w:ascii="Calibri" w:hAnsi="Calibri"/>
          <w:b w:val="0"/>
          <w:color w:val="3A4A28"/>
          <w:sz w:val="20"/>
        </w:rPr>
        <w:t>Oddity Tech is an AI-native beauty and wellness technology company operating three brands: IL MAKIAGE (cosmetics with AI-powered shade matching), SpoiledChild (personalized haircare and skincare), and METHODIQ (OTC dermatology telehealth platform launched January 2026). The company deploys proprietary machine learning, computer vision, and AI-based molecular discovery through ODDITY LABS to develop products at the molecular level. FY2025 revenue grew 25% to $810M, but Q1-Q2 2026 saw sharp revenue declines of -26% and -25% YoY due to a technical issue with the company's largest advertising partner that elevated customer acquisition costs, prompting suspension of full-year guidance. SpoiledChild continues to grow 35%+ and METHODIQ's first-year revenue is expected to exceed SpoiledChild's debut year. Stock has declined from a 52-week high of $64.23 to approximately $12.30.</w:t>
      </w:r>
    </w:p>
    <w:p>
      <w:r>
        <w:rPr>
          <w:rFonts w:ascii="Calibri" w:hAnsi="Calibri"/>
          <w:b/>
          <w:color w:val="6E8450"/>
          <w:sz w:val="18"/>
        </w:rPr>
        <w:t>500 Employees · https://oddity.com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Oddity has successfully launched three distinct brands in 5 years — IL MAKIAGE (cosmetics, scaled to ~$460M+ revenue), SpoiledChild (personalized hair/skin, growing 35%+ in 2026 toward $350M revenue), and METHODIQ (OTC dermatology, launched January 2026 with first-year revenue expected to exceed SpoiledChild's debut) — each opening a new revenue stream in a different beauty/wellness subcategory [1]. Revenue scaled from ~$50M (2020) to $810M (2025), demonstrating repeatable brand-launch execution. AI Deployment (2/2): AI is core to the business model, not a bolt-on. IL MAKIAGE's AI shade-matching technology drives customer conversion, SpoiledChild uses ML for personalized product recommendations, and METHODIQ deploys computer vision to analyze skin at the molecular level for inflammation, scarring, and pigmentation markers. ODDITY LABS invested $100M in AI-based molecule discovery technology adapted from pharmaceutical applications, using proprietary AI engines to identify novel ingredients with targeted efficacy [2]. Market Share (1/2): IL MAKIAGE is a meaningful player in the DTC beauty market but competes against established beauty conglomerates (L'Oreal, Estee Lauder, Shiseido) with vastly greater scale. The company has gained share in the DTC channel through superior data science and digital marketing [1]. Product Pipeline (2/2): METHODIQ launched Q1 2026 with specific telehealth + AI skin analysis platform targeting OTC dermatology — a specific next-gen product entering a new market with revenue visibility (first year expected to exceed SpoiledChild's ~$100M debut) [2]. Additional brand launches are planned using the ODDITY LABS platform. R&amp;D Intensity (1/1): $100M invested in ODDITY LABS for AI-based molecule discovery — top-quartile R&amp;D intensity for the beauty industry, where most peers spend on marketing rather than fundamental molecular research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Oddity's purpose — 'Transforming global beauty and wellness with technology' — is specific and connects the company's work to democratizing beauty through science and AI, going beyond generic beauty company positioning [3]. Co-founders Oran Holtzman and Shiran Holtzman-Erel have built the company around the thesis that beauty product development should be driven by molecular science rather than marketing trends, which is a differentiated vision. However, the company is only 8 years old and the purpose has not been tested through multi-decade consistency or crisis navigation. Community Impact (0/2): No specific philanthropic programs, charitable giving, or community investment initiatives were identified; the company appears focused on technology and brand development with minimal public community engagement [3]. Employee Retention (0/2): Glassdoor reviews for Oddity (MA) show 2.4/5 rating with concerning cultural feedback — employees report 'insane hours (9:30am-7pm with expectations to stay beyond),' a 'culture of blaming juniors,' 'giving feedback that targets people rather than their work,' and 'gaslighting others out of promotions' [4]. This evidence indicates a high-pressure, low-trust work environment. Insider Buying (0/2): No specific insider buying transaction data identified for 2026. Given the stock's decline from $64 to $12, the absence of visible insider buying during a ~80% drawdown is notable.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(Growth stock, PEG excluded). The calculation benefits from exceptionally strong historical growth and solid profitability despite the current revenue downturn. ROE of 16.40% exceeds the 15% target, scoring a perfect 1.0 with 2x weight [5]. The 5yr revenue CAGR of ~28% (scaling from ~$200M to ~$670M estimated FY2026) also scores a perfect 1.0 with 2x weight, reflecting the company's rapid scaling from startup to near-billion-dollar revenue. Forward P/E of 23.02 is close to the 20 target, scoring 0.93. These strengths offset significant weaknesses: D/E of 195.79% scores 0.45, revenue growth YoY of -17% (driven by the ad platform disruption) scores only 0.10, and net profit margin of 6.97% scores 0.35 as the ad cost surge compressed profitability from the 20.2% adjusted EBITDA margin achieved in FY2025 [1]. Liquidity floor cleared at $9.6M daily trading value ($12.30 x 780K shares).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Oddity shows elements of infinite-game thinking through its genuine purpose of transforming beauty through molecular science and AI, its willingness to invest $100M in ODDITY LABS for long-term molecule discovery, and the courage to launch new brands (METHODIQ) during a revenue crisis. However, the company's workplace culture — described by employees as blame-driven, high-pressure, and marked by gaslighting — is fundamentally incompatible with Sinek's trusting teams requirement. The co-founders' tight control and the absence of competitive language oriented toward learning from rivals suggest a finite-game operating mentality beneath the innovative product strategy.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Oddity's purpose — transforming beauty and wellness from marketing-driven to science-driven through AI and molecular discovery — meets several of Sinek's criteria: it's idealistic (a world where beauty products are designed by AI at the molecular level doesn't yet exist), service-oriented (it benefits consumers through more effective products), and big (it can never be fully achieved) [2][3]. The $100M ODDITY LABS investment and METHODIQ expansion into dermatology demonstrate that strategic decisions trace back to this purpose. However, the company is only 8 years old, the purpose has not survived a leadership transition or existential crisis, and the current revenue crisis (ad platform disruption causing -25% declines) is the first real test of commitment.</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(2.4/5 for Oddity MA) describe an organizational culture antithetical to Sinek's Circle of Safety [4]. Employees report 'a culture of blaming juniors,' 'giving feedback that targets people rather than their work,' and 'gaslighting others out of promotions.' Work-life balance is described as particularly poor with expected hours well beyond standard. These descriptions indicate a fear-based environment where employees protect themselves rather than advance the cause — the opposite of psychological safety. The co-founder-led structure with Oran Holtzman (CEO) and Shiran Holtzman-Erel (CPO) concentrates power without evidence of empowering team autonomy.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Oddity's competitive positioning emphasizes disrupting the traditional beauty industry through technology superiority rather than learning from competitors' strengths [3]. The company positions itself against legacy beauty conglomerates as a disruptive challenger, framing competition in zero-sum terms (AI-driven vs. marketing-driven) rather than acknowledging what established players do well. No evidence of management commentary acknowledging worthy rivals or using competitive dynamics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expansion from cosmetics (IL MAKIAGE) into personalized wellness (SpoiledChild) and OTC dermatology/telehealth (METHODIQ) represents meaningful strategic evolution — the company is entering adjacent markets and new business models (telehealth) in service of its technology-driven beauty purpose [1]. The METHODIQ launch during a period of revenue crisis shows willingness to invest in new directions even when the core business is struggling. However, all three brands remain within the beauty/wellness category — there has been no transformative pivot into a fundamentally different market.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Launching METHODIQ (OTC dermatology telehealth) and investing $100M in ODDITY LABS during a period when Q1-Q2 2026 revenue declined -25% demonstrates willingness to prioritize long-term capability over short-term earnings [1][2]. The co-founders' decision to suspend FY2026 guidance rather than cut investment to hit near-term targets suggests genuine long-term conviction. However, the ad platform dependency that caused the revenue crisis reveals inadequate diversification planning — courageous leaders build resilient systems, and Oddity's over-reliance on a single advertising partner was a structural weakness that courage alone cannot excuse.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Oddity Tech at $12.30 ($567M market cap, 23x forward earnings) presents a deeply discounted AI-native beauty platform trading at a fraction of its 52-week high ($64.23) due to a specific, identifiable, and potentially temporary headwind — a technical issue with the company's largest advertising partner that inflated customer acquisition costs and caused -25% revenue declines in Q1-Q2 2026 [1]. The underlying business remains powerful: FY2025 delivered $810M revenue (+25% YoY) with 20.2% adjusted EBITDA margins, SpoiledChild is growing 35%+ toward $350M revenue in 2026, METHODIQ's first-year revenue is expected to exceed SpoiledChild's debut, and the $100M ODDITY LABS molecular discovery platform creates a differentiated technology moat that competitors cannot easily replicate [2]. ROE of 16.40%, gross margin of 71.09%, and the demonstrated ability to launch successful new brands every 2-3 years make Oddity a unique asset in the beauty-tech space. If the ad platform issue is resolved and Q3 delivers the expected sequential improvement (-5% YoY vs -25%), the stock could re-rate significantly from current depressed levels.</w:t>
      </w:r>
    </w:p>
    <w:p>
      <w:pPr>
        <w:spacing w:after="120"/>
      </w:pPr>
      <w:r>
        <w:rPr>
          <w:rFonts w:ascii="Calibri" w:hAnsi="Calibri"/>
          <w:b w:val="0"/>
          <w:color w:val="3A4A28"/>
          <w:sz w:val="20"/>
        </w:rPr>
        <w:t>The bear case is serious and multi-faceted. The -25% revenue decline in Q1-Q2 2026 may not be purely a technical issue — it could signal market saturation for IL MAKIAGE's DTC model as customer acquisition costs structurally increase across all digital advertising platforms. The company suspended full-year 2026 guidance, which signals management's own uncertainty about recovery timing [1]. D/E of 195.79% represents material leverage for a company whose revenue is declining — if the ad platform issue persists or worsens, the debt burden becomes increasingly risky. Glassdoor reviews (2.4/5) describe a blame culture and gaslighting that could undermine employee retention and innovation capacity precisely when the company needs its best talent to execute the turnaround [4]. The Inspire Impact Score of 24 (MIXED) limits allocation for faith-based investors. METHODIQ enters the competitive telehealth market where Hims &amp; Hers, Ro, and other established players have significant scale advantages. The stock's 80%+ decline from $64 to $12 suggests the market is pricing in a scenario worse than a temporary ad disruption — potentially structural impairment of the IL MAKIAGE growth engine. With the co-founder controlling structure and limited independent governance, minority shareholders have limited recourse if the recovery strategy fails.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Q3 2026 revenue expected to show sequential improvement (-5% YoY vs -25% in Q1-Q2), which would validate that the ad platform disruption is transitory and could trigger a meaningful re-rating from the current depressed $12.30 price level [1]</w:t>
      </w:r>
    </w:p>
    <w:p>
      <w:pPr>
        <w:spacing w:before="40" w:after="40"/>
        <w:ind w:left="283"/>
      </w:pPr>
      <w:r>
        <w:rPr>
          <w:rFonts w:ascii="Calibri" w:hAnsi="Calibri"/>
          <w:b/>
          <w:color w:val="4A6B25"/>
          <w:sz w:val="20"/>
        </w:rPr>
        <w:t xml:space="preserve">2. </w:t>
      </w:r>
      <w:r>
        <w:rPr>
          <w:rFonts w:ascii="Calibri" w:hAnsi="Calibri"/>
          <w:b w:val="0"/>
          <w:color w:val="3A4A28"/>
          <w:sz w:val="20"/>
        </w:rPr>
        <w:t>METHODIQ first-year revenue expected to exceed SpoiledChild's debut year ($100M+), validating the ODDITY LABS platform's ability to repeatably launch new brands and demonstrating the company's expansion beyond cosmetics into the broader wellness/dermatology market [2]</w:t>
      </w:r>
    </w:p>
    <w:p>
      <w:pPr>
        <w:spacing w:before="40" w:after="40"/>
        <w:ind w:left="283"/>
      </w:pPr>
      <w:r>
        <w:rPr>
          <w:rFonts w:ascii="Calibri" w:hAnsi="Calibri"/>
          <w:b/>
          <w:color w:val="4A6B25"/>
          <w:sz w:val="20"/>
        </w:rPr>
        <w:t xml:space="preserve">3. </w:t>
      </w:r>
      <w:r>
        <w:rPr>
          <w:rFonts w:ascii="Calibri" w:hAnsi="Calibri"/>
          <w:b w:val="0"/>
          <w:color w:val="3A4A28"/>
          <w:sz w:val="20"/>
        </w:rPr>
        <w:t>SpoiledChild trajectory toward $350M+ revenue in 2026 (+35% growth) proves that Oddity's second brand has achieved self-sustaining scale independent of IL MAKIAGE, diversifying the revenue base and reducing dependence on any single advertising channel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Ad platform dependency risk — the Q1-Q2 2026 revenue collapse was caused by a technical issue with a single advertising partner, exposing dangerous customer acquisition concentration that could recur or prove structural if digital ad costs continue rising industry-wide [1]</w:t>
      </w:r>
    </w:p>
    <w:p>
      <w:pPr>
        <w:spacing w:before="40" w:after="40"/>
        <w:ind w:left="283"/>
      </w:pPr>
      <w:r>
        <w:rPr>
          <w:rFonts w:ascii="Calibri" w:hAnsi="Calibri"/>
          <w:b/>
          <w:color w:val="4A6B25"/>
          <w:sz w:val="20"/>
        </w:rPr>
        <w:t xml:space="preserve">2. </w:t>
      </w:r>
      <w:r>
        <w:rPr>
          <w:rFonts w:ascii="Calibri" w:hAnsi="Calibri"/>
          <w:b w:val="0"/>
          <w:color w:val="3A4A28"/>
          <w:sz w:val="20"/>
        </w:rPr>
        <w:t>Glassdoor-documented toxic workplace culture (2.4/5 rating, blame culture, gaslighting) could drive talent attrition during the critical turnaround period, undermining the AI and molecular discovery capabilities that define Oddity's competitive moat [4]</w:t>
      </w:r>
    </w:p>
    <w:p>
      <w:pPr>
        <w:spacing w:before="40" w:after="40"/>
        <w:ind w:left="283"/>
      </w:pPr>
      <w:r>
        <w:rPr>
          <w:rFonts w:ascii="Calibri" w:hAnsi="Calibri"/>
          <w:b/>
          <w:color w:val="4A6B25"/>
          <w:sz w:val="20"/>
        </w:rPr>
        <w:t xml:space="preserve">3. </w:t>
      </w:r>
      <w:r>
        <w:rPr>
          <w:rFonts w:ascii="Calibri" w:hAnsi="Calibri"/>
          <w:b w:val="0"/>
          <w:color w:val="3A4A28"/>
          <w:sz w:val="20"/>
        </w:rPr>
        <w:t>D/E of 195.79% creates financial fragility during a revenue decline — if the -25% revenue trajectory persists beyond Q2 and the ad platform issue proves structural rather than temporary, the debt burden may force dilutive equity raises or constrain the $100M ODDITY LABS investment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Oddity occupies a unique position — the company IS an AI business (AI-powered product matching, molecular discovery, computer vision skin analysis), which provides strong positioning against AI disruption since it is building the AI rather than being disrupted by it [2]. However, the beauty industry faces moderate AI risk: as AI tools for product recommendation, shade matching, and personalized formulation become more accessible, Oddity's data science advantage could erode if larger competitors (L'Oreal, Estee Lauder) deploy competitive AI capabilities. The physical product component (formulation, manufacturing, fulfillment) provides additional protection that pure software businesses lack. Oddity's proprietary molecular discovery platform ($100M invested in ODDITY LABS) creates a deeper moat than surface-level AI matching — competitors can replicate recommendation algorithms but not easily replicate novel molecule identification. AI Opportunity (1/1): Oddity generates ALL of its revenue through AI-enabled products and services. IL MAKIAGE's AI shade matching, SpoiledChild's ML personalization, and METHODIQ's computer vision skin analysis are the core revenue drivers [2]. The $100M ODDITY LABS investment in AI molecule discovery represents a material commitment to expanding AI's revenue contribution.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24</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Ethical Supply Chain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Oddity Tech Q2 2026 Earnings — Revenue $181M (-25% YoY), Q1 Revenue $197.9M (-26% YoY), Net Loss Q1 -$21.4M, Q2 Adj EBITDA $13M, SpoiledChild +35%, METHODIQ Launch, Guidance Suspended, GlobeNewswire, September 2026</w:t>
      </w:r>
    </w:p>
    <w:p>
      <w:pPr>
        <w:spacing w:before="20" w:after="20"/>
        <w:ind w:left="170"/>
      </w:pPr>
      <w:r>
        <w:rPr>
          <w:rFonts w:ascii="Calibri" w:hAnsi="Calibri"/>
          <w:b/>
          <w:color w:val="4A6B25"/>
          <w:sz w:val="15"/>
        </w:rPr>
        <w:t xml:space="preserve">2. </w:t>
      </w:r>
      <w:r>
        <w:rPr>
          <w:rFonts w:ascii="Calibri" w:hAnsi="Calibri"/>
          <w:b w:val="0"/>
          <w:color w:val="3A4A28"/>
          <w:sz w:val="17"/>
        </w:rPr>
        <w:t>Oddity Tech AI/Innovation — $100M ODDITY LABS Investment, AI Molecule Discovery, METHODIQ Telehealth Platform, Computer Vision Skin Analysis, IL MAKIAGE AI Shade Matching, Forbes/CosmeticsDesign, 2025-2026</w:t>
      </w:r>
    </w:p>
    <w:p>
      <w:pPr>
        <w:spacing w:before="20" w:after="20"/>
        <w:ind w:left="170"/>
      </w:pPr>
      <w:r>
        <w:rPr>
          <w:rFonts w:ascii="Calibri" w:hAnsi="Calibri"/>
          <w:b/>
          <w:color w:val="4A6B25"/>
          <w:sz w:val="15"/>
        </w:rPr>
        <w:t xml:space="preserve">3. </w:t>
      </w:r>
      <w:r>
        <w:rPr>
          <w:rFonts w:ascii="Calibri" w:hAnsi="Calibri"/>
          <w:b w:val="0"/>
          <w:color w:val="3A4A28"/>
          <w:sz w:val="17"/>
        </w:rPr>
        <w:t>Oddity Tech Company Profile — 'Transforming Global Beauty with Technology', Co-founders Oran Holtzman (CEO) and Shiran Holtzman-Erel (CPO), IPO 2023, oddity.com,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Oddity Tech Culture — Glassdoor 2.4/5 (Oddity MA), Blame Culture, Long Hours, Gaslighting Reports, Glassdoor.com,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StockAnalysis, CNBC, TipRanks — ODD Key Statistics: Forward P/E 23.02x, D/E 195.79%, ROE 16.40%, Profit Margin 6.97%, Gross Margin 71.09%, Stock Price $12.30, Avg Volume 780K,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