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ONCY</w:t>
      </w:r>
      <w:r>
        <w:rPr>
          <w:rFonts w:ascii="Calibri" w:hAnsi="Calibri"/>
          <w:b/>
          <w:color w:val="1A2010"/>
          <w:sz w:val="40"/>
        </w:rPr>
        <w:t xml:space="preserve">  Oncolytics Biotech Inc.</w:t>
      </w:r>
    </w:p>
    <w:p>
      <w:pPr>
        <w:spacing w:after="120"/>
      </w:pPr>
      <w:r>
        <w:rPr>
          <w:rFonts w:ascii="Calibri" w:hAnsi="Calibri"/>
          <w:b/>
          <w:color w:val="6E8450"/>
          <w:sz w:val="18"/>
        </w:rPr>
        <w:t>GROWTH SLEEVE · 2026-09-24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Oncolytics Biotech Inc. is a clinical-stage biopharmaceutical company developing pelareorep, an intravenously delivered oncolytic reovirus immunotherapy for the treatment of various solid tumor cancers. Lead indications include metastatic pancreatic ductal adenocarcinoma (Phase 3, FDA Fast Track designation), HR+/HER2- metastatic breast cancer (pelareorep nearly doubled survival), colorectal cancer (Phase 2 REO 033 launched), and anal cancer. Founded in 1998, redomiciled from Canada to Nevada in 2026. CEO Jared Kelly, architect of the $2B Ambrx-J&amp;J acquisition, appointed to accelerate partnering and commercialization strategy. Going concern warning in FY2025 10-K with $4.1M cash.</w:t>
      </w:r>
    </w:p>
    <w:p>
      <w:r>
        <w:rPr>
          <w:rFonts w:ascii="Calibri" w:hAnsi="Calibri"/>
          <w:b/>
          <w:color w:val="6E8450"/>
          <w:sz w:val="18"/>
        </w:rPr>
        <w:t>29 Employees · https://oncolyticsbiotech.com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Pelareorep has demonstrated a &gt;60% response rate in breast cancer clinical trials and earned FDA Fast Track designation for metastatic pancreatic ductal adenocarcinoma — genuine clinical achievements in a differentiated oncolytic virus platform [1][2]. The expansion from a single breast cancer indication to pancreatic, colorectal, and anal cancer over the past 5 years broadened the clinical portfolio. However, after 28 years since founding, the company still has no approved product or commercial revenue. AI Deployment (0/2): No evidence of AI-powered products or AI-driven operational efficiencies; the 20-person company relies entirely on traditional clinical drug development processes. Market Share (0/2): Pre-revenue clinical-stage biotech with no commercial products and no market share in any therapeutic category. Product Pipeline (2/2): Phase 3 pancreatic cancer trial initiation planned for H1 2026 with specific regulatory timelines. Multiple GI cancer trials advancing — Goblet cohort-1 (colorectal), Goblet cohort-5 (GI), Bracelet-1 (breast cancer). FDA meetings scheduled for registrational pathway discussions in anal cancer [1][2]. GI Tumor Scientific Advisory Board expanded with appointments from Memorial Sloan Kettering and MD Anderson [4]. R&amp;D Intensity (1/1): As a clinical-stage biotech, 100% of spending is directed toward R&amp;D — well above industry average for the broader healthcare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Oncolytics is committed to improving cancer patient outcomes through innovative oncolytic virus immunotherapy — inherently meaningful work that connects to a genuine public health purpose [1]. The mechanism of action (intravenously delivered oncolytic virus that can evade immune neutralization) is genuinely differentiated from checkpoint inhibitors and CAR-T therapies. However, virtually every oncology biotech articulates a similar cancer-fighting mission, and Oncolytics' articulation does not distinctively describe a future state beyond drug approval. Community Impact (0/2): No evidence of charitable programs, community investment, or foundation activities was identified. The 20-person company with $5.49M cash is focused entirely on clinical survival. Employee Retention (0/2): The company has experienced significant leadership instability, with interim CEO Wayne Pisano followed by Jared Kelly's appointment, plus a new COO (John McAdory) and new board member (Steve Glover) added in June 2026 [3]. Leadership is stabilizing but the frequent changes suggest organizational flux. Insider Buying (1/2): A director purchased 10,000 shares in March 2026, providing modest insider conviction [5]. The appointment of Jared Kelly as CEO, architect of Ambrx's $2B J&amp;J takeout, signals board confidence in building toward a value-creation event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is 0 due to the LIQUIDITY FLOOR rule: average daily volume of 1,094,506 shares multiplied by stock price of $0.68 equals $744,264, which falls below the $1,000,000 minimum threshold [5]. Even absent the liquidity floor, no financial metrics produce a positive score for this pre-revenue clinical-stage biotech. The company has zero commercial revenue after 28 years, a going concern warning in its FY2025 10-K, and critically low cash (~$4.1M against annual operating cash burn of $26.7M) [1][5]. Most standard financial metrics are null, undefined, or deeply negative. Market cap has declined to approximately $87M. Negative book value of -$0.049/share reflects accumulated deficit of $429.5M.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Oncolytics operates with a predominantly finite game orientation driven by the binary nature of clinical-stage biotech: the company exists to advance pelareorep through pivotal trials toward either regulatory approval, partnership, or acquisition. With $5.49M in cash against a $9.24M quarterly burn rate, near-term financing is existential. The recruitment of M&amp;A-specialist CEO Jared Kelly signals the board is positioning for a transaction event rather than building for long-term institutional endurance.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Fighting cancer is a genuine and noble purpose, and Oncolytics' pelareorep platform represents a differentiated approach through oncolytic virus immunotherapy [1]. However, the company's mission is indistinguishable from hundreds of oncology biotechs — there is no distinctive vision of a future state unique to Oncolytics. Strategic decisions (indication expansion, CEO hiring, Nevada redomiciliation) appear driven by clinical opportunity and survival rather than an organizing Just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organization has experienced significant leadership instability: Matt Coffey departed as CEO, Wayne Pisano served as interim, then Jared Kelly was appointed permanently in 2025 [3]. A new COO (John McAdory) and new board member (Steve Glover) were added in June 2026 [3]. For a 20-person company, this degree of leadership turnover is maximally disruptive. The redomiciliation from Canada to Nevada adds organizational complexity. While the new team is strengthening, the flux creates instability rather than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Oncolytics acknowledging competitors' strengths or using competitive pressure for self-improvement. The company positions pelareorep's oncolytic virus mechanism as differentiated from checkpoint inhibitors and CAR-T therapies, framing competition in terms of differentiation and superiority rather than learning from rivals [1][4].</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Oncolytics has shown meaningful flexibility by expanding from a single breast cancer indication to pancreatic, colorectal, and anal cancer indications, broadening the clinical portfolio and reducing single-trial binary risk [1]. The redomiciliation from Canada to Nevada represents strategic adaptation to improve U.S. regulatory relationships and capital market access [4]. The expanded GI Tumor Scientific Advisory Board with MSK and MD Anderson appointments shows strategic evolution. However, the company remains a single-asset biotech centered entirely on pelareorep.</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pursue a Phase 3 pancreatic cancer trial while cash reserves are critically low ($5.49M as of March 2026) demonstrates willingness to bet the company's future on clinical conviction [1]. The board's recruitment of Jared Kelly, who architected Ambrx's $2B J&amp;J takeout, shows strategic courage in positioning for a value-realization event [3]. The Nevada redomiciliation to improve U.S. capital market access was a proactive strategic move. However, these are survival-oriented decisions rather than courageous sacrifices made from a position of strength.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Oncolytics represents a high-risk, high-reward clinical-stage biotech play centered on pelareorep, an oncolytic virus immunotherapy with a differentiated mechanism of action demonstrating &gt;60% response rate in breast cancer and FDA Fast Track designation for metastatic pancreatic cancer [1]. The Phase 3 pancreatic cancer trial initiation in H1 2026, multiple advancing GI cancer trials, and FDA registrational pathway discussions for anal cancer provide a pipeline of binary catalysts [2]. CEO Jared Kelly, architect of Ambrx's $2B J&amp;J takeout, was hired specifically to position the company for a partnership or acquisition event [3]. The expanded Scientific Advisory Board with MSK and MD Anderson members validates the clinical approach [4]. At approximately $95M market cap, successful Phase 3 data or a partnership announcement could drive substantial upside.</w:t>
      </w:r>
    </w:p>
    <w:p>
      <w:pPr>
        <w:spacing w:after="120"/>
      </w:pPr>
      <w:r>
        <w:rPr>
          <w:rFonts w:ascii="Calibri" w:hAnsi="Calibri"/>
          <w:b w:val="0"/>
          <w:color w:val="3A4A28"/>
          <w:sz w:val="20"/>
        </w:rPr>
        <w:t>The bear case is severe: Oncolytics had only $5.49M cash as of March 2026 against a $9.24M quarterly burn rate, meaning the company will exhaust cash within weeks without new financing — near-term equity dilution is virtually certain [1]. Net losses expanded to $9.24M in Q1 2026 from $4.71M a year earlier, and the company has generated zero revenue after 28 years since incorporation. Multiple CEO transitions over recent years create leadership instability, and while the new team is strong, execution track record is unproven at Oncolytics specifically. The $0.80 stock price creates NASDAQ minimum bid price risk, and daily dollar volume of approximately $1.04M barely exceeds the IOWN liquidity floor. Clinical-stage biotechs with single-asset platforms carry binary outcome risk — Phase 3 pancreatic cancer trial failure would likely result in &gt;80% share price decline and potential terminal value destruction.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3 pancreatic cancer trial initiation and enrollment updates in 2026, with pelareorep's &gt;60% response rate and FDA Fast Track designation supporting registration potential</w:t>
      </w:r>
    </w:p>
    <w:p>
      <w:pPr>
        <w:spacing w:before="40" w:after="40"/>
        <w:ind w:left="283"/>
      </w:pPr>
      <w:r>
        <w:rPr>
          <w:rFonts w:ascii="Calibri" w:hAnsi="Calibri"/>
          <w:b/>
          <w:color w:val="4A6B25"/>
          <w:sz w:val="20"/>
        </w:rPr>
        <w:t xml:space="preserve">2. </w:t>
      </w:r>
      <w:r>
        <w:rPr>
          <w:rFonts w:ascii="Calibri" w:hAnsi="Calibri"/>
          <w:b w:val="0"/>
          <w:color w:val="3A4A28"/>
          <w:sz w:val="20"/>
        </w:rPr>
        <w:t>Partnership or acquisition announcement leveraging CEO Jared Kelly's M&amp;A expertise and the Ambrx-J&amp;J transaction track record, with expanded Scientific Advisory Board enhancing pharma engagement</w:t>
      </w:r>
    </w:p>
    <w:p>
      <w:pPr>
        <w:spacing w:before="40" w:after="40"/>
        <w:ind w:left="283"/>
      </w:pPr>
      <w:r>
        <w:rPr>
          <w:rFonts w:ascii="Calibri" w:hAnsi="Calibri"/>
          <w:b/>
          <w:color w:val="4A6B25"/>
          <w:sz w:val="20"/>
        </w:rPr>
        <w:t xml:space="preserve">3. </w:t>
      </w:r>
      <w:r>
        <w:rPr>
          <w:rFonts w:ascii="Calibri" w:hAnsi="Calibri"/>
          <w:b w:val="0"/>
          <w:color w:val="3A4A28"/>
          <w:sz w:val="20"/>
        </w:rPr>
        <w:t>FDA regulatory meetings on registrational pathways for anal cancer and additional GI indications, potentially opening accelerated approval routes for pelareorep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Critical cash crisis — $5.49M cash against $9.24M quarterly burn rate as of March 2026 will force immediate dilutive equity financing that could significantly erode existing shareholder value</w:t>
      </w:r>
    </w:p>
    <w:p>
      <w:pPr>
        <w:spacing w:before="40" w:after="40"/>
        <w:ind w:left="283"/>
      </w:pPr>
      <w:r>
        <w:rPr>
          <w:rFonts w:ascii="Calibri" w:hAnsi="Calibri"/>
          <w:b/>
          <w:color w:val="4A6B25"/>
          <w:sz w:val="20"/>
        </w:rPr>
        <w:t xml:space="preserve">2. </w:t>
      </w:r>
      <w:r>
        <w:rPr>
          <w:rFonts w:ascii="Calibri" w:hAnsi="Calibri"/>
          <w:b w:val="0"/>
          <w:color w:val="3A4A28"/>
          <w:sz w:val="20"/>
        </w:rPr>
        <w:t>Phase 3 pancreatic cancer trial failure would eliminate the most advanced clinical asset and likely result in terminal value destruction, given the company's single-asset platform dependence on pelareorep</w:t>
      </w:r>
    </w:p>
    <w:p>
      <w:pPr>
        <w:spacing w:before="40" w:after="40"/>
        <w:ind w:left="283"/>
      </w:pPr>
      <w:r>
        <w:rPr>
          <w:rFonts w:ascii="Calibri" w:hAnsi="Calibri"/>
          <w:b/>
          <w:color w:val="4A6B25"/>
          <w:sz w:val="20"/>
        </w:rPr>
        <w:t xml:space="preserve">3. </w:t>
      </w:r>
      <w:r>
        <w:rPr>
          <w:rFonts w:ascii="Calibri" w:hAnsi="Calibri"/>
          <w:b w:val="0"/>
          <w:color w:val="3A4A28"/>
          <w:sz w:val="20"/>
        </w:rPr>
        <w:t>28-year history without regulatory approval or commercial revenue raises fundamental questions about clinical viability, and daily dollar volume of $1.04M barely exceeds the IOWN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Oncolytics' core business — developing a biological immunotherapy (pelareorep oncolytic virus) for solid tumor cancers — is structurally immune to AI disruption. Drug development requires physical-world wet lab research, biological manufacturing of viral therapies, clinical trials with human patients, and FDA regulatory pathways that AI fundamentally cannot substitute [1]. The oncolytic virus mechanism of action requires biological production and clinical administration that exists entirely in the physical domain. AI cannot replace clinical trial enrollment, patient dosing, or regulatory approval processes. AI may modestly accelerate drug discovery timelines and improve clinical trial design (patient selection, biomarker analysis), but these are efficiency tools that benefit rather than threaten the business model. AI Opportunity (0/1): Oncolytics does not generate any revenue, let alone AI-specific revenue. While the broader pharmaceutical industry adopts AI for clinical trial optimization and drug discovery, Oncolytics itself has not reported quantifiable AI-related revenue or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Oncolytics Biotech Q1 2026 Financial Results — Net Loss $9.24M, Cash $5.49M, 2026</w:t>
      </w:r>
    </w:p>
    <w:p>
      <w:pPr>
        <w:spacing w:before="20" w:after="20"/>
        <w:ind w:left="170"/>
      </w:pPr>
      <w:r>
        <w:rPr>
          <w:rFonts w:ascii="Calibri" w:hAnsi="Calibri"/>
          <w:b/>
          <w:color w:val="4A6B25"/>
          <w:sz w:val="15"/>
        </w:rPr>
        <w:t xml:space="preserve">2. </w:t>
      </w:r>
      <w:r>
        <w:rPr>
          <w:rFonts w:ascii="Calibri" w:hAnsi="Calibri"/>
          <w:b w:val="0"/>
          <w:color w:val="3A4A28"/>
          <w:sz w:val="17"/>
        </w:rPr>
        <w:t>Oncolytics Biotech Phase 3 Pancreatic Cancer Trial Announcement and Pipeline Overview — Investing.com, 2026</w:t>
      </w:r>
    </w:p>
    <w:p>
      <w:pPr>
        <w:spacing w:before="20" w:after="20"/>
        <w:ind w:left="170"/>
      </w:pPr>
      <w:r>
        <w:rPr>
          <w:rFonts w:ascii="Calibri" w:hAnsi="Calibri"/>
          <w:b/>
          <w:color w:val="4A6B25"/>
          <w:sz w:val="15"/>
        </w:rPr>
        <w:t xml:space="preserve">3. </w:t>
      </w:r>
      <w:r>
        <w:rPr>
          <w:rFonts w:ascii="Calibri" w:hAnsi="Calibri"/>
          <w:b w:val="0"/>
          <w:color w:val="3A4A28"/>
          <w:sz w:val="17"/>
        </w:rPr>
        <w:t>Oncolytics Biotech CEO Jared Kelly Appointment, COO John McAdory and Director Steve Glover — PR Newswire, BioSpace, 2025-2026</w:t>
      </w:r>
    </w:p>
    <w:p>
      <w:pPr>
        <w:spacing w:before="20" w:after="20"/>
        <w:ind w:left="170"/>
      </w:pPr>
      <w:r>
        <w:rPr>
          <w:rFonts w:ascii="Calibri" w:hAnsi="Calibri"/>
          <w:b/>
          <w:color w:val="4A6B25"/>
          <w:sz w:val="15"/>
        </w:rPr>
        <w:t xml:space="preserve">4. </w:t>
      </w:r>
      <w:r>
        <w:rPr>
          <w:rFonts w:ascii="Calibri" w:hAnsi="Calibri"/>
          <w:b w:val="0"/>
          <w:color w:val="3A4A28"/>
          <w:sz w:val="17"/>
        </w:rPr>
        <w:t>CEO Today Magazine — Jared Kelly on Strategic Partnerships in Oncology; GI Tumor SAB Expansion, May-June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ONCY Key Statistics: Stock Price $0.68, Market Cap $87M, Cash $4.1M, Avg Volume 1.09M, Going Concern Warning in 10-K,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