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ONMD</w:t>
      </w:r>
      <w:r>
        <w:rPr>
          <w:rFonts w:ascii="Calibri" w:hAnsi="Calibri"/>
          <w:b/>
          <w:color w:val="1A2010"/>
          <w:sz w:val="40"/>
        </w:rPr>
        <w:t xml:space="preserve">  OneMedNet Corporation</w:t>
      </w:r>
    </w:p>
    <w:p>
      <w:pPr>
        <w:spacing w:after="120"/>
      </w:pPr>
      <w:r>
        <w:rPr>
          <w:rFonts w:ascii="Calibri" w:hAnsi="Calibri"/>
          <w:b/>
          <w:color w:val="6E8450"/>
          <w:sz w:val="18"/>
        </w:rPr>
        <w:t>GROWTH SLEEVE · 2026-08-30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OneMedNet Corporation provides regulatory-grade, AI-ready Real-World Data (RWD) solutions for life sciences, medical device, and healthcare AI organizations through its iRWD platform. The federated platform leverages AI tools to search, de-identify, and curate clinical imaging datasets at scale, spanning over 1,400 healthcare systems, 121 million clinical exams, and 31 million unique patients. The company partners with Palantir Technologies for AI platform capabilities. In July 2026, OneMedNet secured an $11.5M contract to supply iRWD platform data, and YTD 2026 bookings exceeded $3M — surpassing total 2025 bookings. Revenue TTM is approximately $1.46M. Founded in 2017, headquartered in Minneapolis, Minnesota.</w:t>
      </w:r>
    </w:p>
    <w:p>
      <w:r>
        <w:rPr>
          <w:rFonts w:ascii="Calibri" w:hAnsi="Calibri"/>
          <w:b/>
          <w:color w:val="6E8450"/>
          <w:sz w:val="18"/>
        </w:rPr>
        <w:t>25 Employees · https://www.onemednet.com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OneMedNet has built the iRWD platform into a network spanning 1,400+ healthcare systems with 121 million clinical exams and 31 million unique patients [3]. FY2025 revenue of $1.36M represented 111% YoY growth from $643K, and the $11.5M iRWD platform data contract secured in July 2026 represents a step-function increase in deal size [1]. However, these achievements are from an extremely small base, and the company has not executed a transformative business model pivot. AI Deployment (1/2): The iRWD platform uses AI for data curation with up to 5X efficiency gains, and the Palantir Foundry/AIP integration enables AI-driven multimodal subscription search for medical imaging data [3]. CEO Aaron Green emphasized that AI integration into de-identification processes 'enhances data privacy while significantly boosting operational efficiency' [3]. This represents AI shipped to customers with measurable improvement. Market Share (1/2): OneMedNet's federated iRWD network is unique in combining regulatory-grade de-identification with scale (1,400+ healthcare systems, 31M patients), positioning it as a meaningful player in the emerging medical imaging RWD market [3]. However, revenue remains negligible relative to larger health data competitors like IQVIA, Tempus, or Flatiron Health. Product Pipeline (1/2): The $11.5M iRWD platform contract, Palantir-powered multimodal search, expanded HealthVerity Marketplace distribution, and $3M+ YTD bookings provide visible commercial trajectory [1]. CEO Green outlined specific platform expansion plans in shareholder communications [3]. However, the company has not yet demonstrated ability to convert pipeline into sustained revenue at scale. R&amp;D Intensity (0/1): As a 25-person company with minimal revenue, R&amp;D investment is significant relative to size but insufficient data exists to benchmark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OneMedNet's purpose of making clinical imaging data accessible, ethical, and useful for medical research and AI advancement connects technology to a genuine vision of healthcare progress [3]. CEO Aaron Green's '31 Million Patient Journeys, One Mission' framing emphasizes enabling 'significant progress in medical research, new discoveries, and diagnostic techniques across the broader field of life sciences.' This is specific, thoughtful, and connects the company's work to improving patient outcomes through better research data, differentiating from generic health IT companies. Community Impact (0/2): No evidence of charitable programs, community investment, or social impact initiatives beyond the platform's inherent healthcare value. As a 25-person startup, corporate philanthropy is not expected but cannot be scored. Employee Retention (0/2): No public retention, tenure, or employee satisfaction data available. The CEO transition from Paul Casey to Aaron Green was orderly (Casey retained board seat), but the company is too small for meaningful external culture assessment [3]. Insider Buying (0/2): No specific insider purchase details identified for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Average daily volume of approximately 1,000,000 shares at a stock price of $0.77 yields daily dollar volume of approximately $770,000, below the $1,000,000 liquidity threshold required by IOWN [4]. Infrastructure score is automatically set to 0 regardless of other financial metrics. For context, OneMedNet's underlying financials show improvement from the prior screen: stock price rose from $0.62 to $0.77, market cap increased from $39.68M to $43.92M, and average daily volume improved from 450K to 1M shares — bringing daily dollar volume close to but still below the $1M threshold. Revenue TTM of approximately $1.46M is still pre-scale, though FY2025 revenue of $1.36M (+111% YoY) and the $11.5M July 2026 contract suggest emerging commercial traction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OneMedNet shows early-stage commitment to a meaningful cause — making medical imaging data accessible for research — but the company is too young and too small to demonstrate the sustained execution that defines infinite game play. The three-pillar strategy of 'Platform, Partners, and People' provides a coherent framework, and the healthcare mission has genuine purpose. However, at $0.77/share with $1.46M in TTM revenue, the company is in survival mode where decisions are driven by near-term capital needs rather than long-term cause advancement. No evidence exists of trusting team culture, worthy rival thinking, or existential flexibility beyond incremental product evolution.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OneMedNet's purpose of making clinical imaging data accessible and ethical for medical research connects to a genuine vision of healthcare advancement — a future where AI-powered diagnostics are built on high-quality, regulatory-grade data from real patients [3]. CEO Aaron Green has consistently articulated the '31 Million Patient Journeys, One Mission' vision across shareholder letters and platform development. The mission is service-oriented (improving patient outcomes through better research), inclusive (enabling researchers globally), and bigger than any single product. However, the company has existed in its current form for less than a decade and has not survived tests of leadership transitions, market crises, or periods where the cause conflicted with survival needs.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retention, tenure, satisfaction, or culture data is publicly available for OneMedNet. With approximately 25 employees and minimal public profile, it is impossible to assess organizational trust from external sources. The CEO transition from Casey to Green was orderly, but the company's micro-cap status and penny stock valuation create uncertainty about equity compensation value and employee stability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or learning from competitors' strengths. In the medical imaging RWD space, larger competitors (IQVIA, Flatiron Health, Tempus) operate at vastly greater scale, but OneMedNet does not reference these companies as worthy rivals or use competitive dynamics as motivation for improvement in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OneMedNet has evolved from medical image management and exchange to AI-powered clinical data curation with the iRWD platform, and expanded into healthcare data annotation with MedCase [3]. The Palantir AIP partnership repositioned the company within the AI data infrastructure ecosystem. The $11.5M contract represents a meaningful step toward enterprise-scale data supply [1]. These adaptations demonstrate flexibility in response to market opportunities, though they are driven by survival necessity as much as strategic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OneMedNet is in early-stage survival mode with $1.46M in TTM revenue and ongoing losses. While persisting as a micro-cap public company through challenging market conditions requires resilience, there is no evidence of leadership making courageous strategic bets — sacrificing near-term results for long-term capability or walking away from revenue that conflicted with the mission. The $11.5M contract is a commercial win, not a courageous bet [1]. The Palantir partnership is strategic but does not represent a costly long-term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OneMedNet occupies a strategic position in the AI healthcare data value chain, providing regulatory-grade medical imaging data that AI models and life sciences researchers increasingly demand. The iRWD platform's federated network of 1,400+ healthcare systems, 121 million clinical exams, and 31 million unique patients creates a data asset difficult to replicate due to HIPAA compliance requirements and the physical-world origin of clinical imaging [3]. The $11.5M contract secured in July 2026 represents a step-function increase in deal size, and $3M+ in YTD 2026 bookings already surpass full-year 2025 bookings, suggesting commercial inflection [1]. The Palantir AIP partnership provides world-class AI infrastructure. FY2025 revenue of $1.36M (+111% YoY) demonstrates accelerating product-market fit. CEO Aaron Green's healthcare IT background (Change Healthcare/Optum Insight) brings enterprise sales credibility [3]. The Inspire Impact Score of 46 (ALIGNED) is favorable for faith-based investors.</w:t>
      </w:r>
    </w:p>
    <w:p>
      <w:pPr>
        <w:spacing w:after="120"/>
      </w:pPr>
      <w:r>
        <w:rPr>
          <w:rFonts w:ascii="Calibri" w:hAnsi="Calibri"/>
          <w:b w:val="0"/>
          <w:color w:val="3A4A28"/>
          <w:sz w:val="20"/>
        </w:rPr>
        <w:t>The bear case is overwhelming at current scale. OneMedNet generates only $1.46M in TTM revenue with deeply negative margins (losses of $2.80M in FY2025 on $1.36M revenue, -206% profit margin), producing a $43.92M market cap that reflects micro-cap speculative status [4]. At $0.77/share, the stock is in penny stock territory with daily dollar volume of approximately $770K — below IOWN's $1M liquidity floor, making it untradeable for institutional investors and triggering a zero Infrastructure score. The gap between the impressive network size (1,400+ healthcare systems, 31M patients) and negligible commercial revenue raises fundamental questions about whether the data can be monetized at scale. Dilution risk is high — with 56.95M shares outstanding and ongoing losses, additional capital raises are likely. Competition from IQVIA, Flatiron Health, Tempus, and health system-built data platforms could marginalize OneMedNet before it achieves escape velocity. The $11.5M contract, while encouraging, has not yet been recognized as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Recognition of the $11.5M iRWD platform data contract as revenue, validating enterprise-scale monetization of the medical imaging data network and providing a roadmap for similar large-deal wins [1]</w:t>
      </w:r>
    </w:p>
    <w:p>
      <w:pPr>
        <w:spacing w:before="40" w:after="40"/>
        <w:ind w:left="283"/>
      </w:pPr>
      <w:r>
        <w:rPr>
          <w:rFonts w:ascii="Calibri" w:hAnsi="Calibri"/>
          <w:b/>
          <w:color w:val="4A6B25"/>
          <w:sz w:val="20"/>
        </w:rPr>
        <w:t xml:space="preserve">2. </w:t>
      </w:r>
      <w:r>
        <w:rPr>
          <w:rFonts w:ascii="Calibri" w:hAnsi="Calibri"/>
          <w:b w:val="0"/>
          <w:color w:val="3A4A28"/>
          <w:sz w:val="20"/>
        </w:rPr>
        <w:t>Crossing the $1M daily dollar volume liquidity threshold through stock price appreciation or volume increase, which would re-activate the Infrastructure score and improve the overall IOWN rating</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acquisition by a larger health data company (IQVIA, Tempus, Veracyte) seeking regulatory-grade medical imaging RWD capabilities — OneMedNet's network is more valuable as a component of a larger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breach: daily dollar volume of approximately $770K remains below the $1M IOWN threshold, making the stock untradeable for institutional investors and zeroing out the Infrastructure score [4]</w:t>
      </w:r>
    </w:p>
    <w:p>
      <w:pPr>
        <w:spacing w:before="40" w:after="40"/>
        <w:ind w:left="283"/>
      </w:pPr>
      <w:r>
        <w:rPr>
          <w:rFonts w:ascii="Calibri" w:hAnsi="Calibri"/>
          <w:b/>
          <w:color w:val="4A6B25"/>
          <w:sz w:val="20"/>
        </w:rPr>
        <w:t xml:space="preserve">2. </w:t>
      </w:r>
      <w:r>
        <w:rPr>
          <w:rFonts w:ascii="Calibri" w:hAnsi="Calibri"/>
          <w:b w:val="0"/>
          <w:color w:val="3A4A28"/>
          <w:sz w:val="20"/>
        </w:rPr>
        <w:t>Pre-scale revenue of $1.46M TTM against $2.80M in FY2025 losses creates existential funding risk — the company may require dilutive capital raises that impair per-share value before achieving profitability</w:t>
      </w:r>
    </w:p>
    <w:p>
      <w:pPr>
        <w:spacing w:before="40" w:after="40"/>
        <w:ind w:left="283"/>
      </w:pPr>
      <w:r>
        <w:rPr>
          <w:rFonts w:ascii="Calibri" w:hAnsi="Calibri"/>
          <w:b/>
          <w:color w:val="4A6B25"/>
          <w:sz w:val="20"/>
        </w:rPr>
        <w:t xml:space="preserve">3. </w:t>
      </w:r>
      <w:r>
        <w:rPr>
          <w:rFonts w:ascii="Calibri" w:hAnsi="Calibri"/>
          <w:b w:val="0"/>
          <w:color w:val="3A4A28"/>
          <w:sz w:val="20"/>
        </w:rPr>
        <w:t>Competition from well-funded health data incumbents (IQVIA at $50B+ market cap, Tempus, Flatiron/Roche) that could build or acquire competing medical imaging RWD platforms and leverage existing customer relationships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OneMedNet occupies a unique position in the AI value chain — it provides the regulatory-grade medical imaging data that AI models require for training. The company's federated iRWD platform, spanning 1,400+ healthcare systems with de-identification capabilities meeting HIPAA and regulatory standards, represents infrastructure that is difficult to replicate [3]. Healthcare data is protected by stringent privacy regulations (HIPAA, GDPR) that create high barriers to entry. The physical-world origin of clinical imaging data means AI cannot generate synthetic substitutes that meet regulatory-grade requirements for clinical research submissions. However, large health systems could build their own data curation pipelines, established health data companies (IQVIA, Flatiron) could enter the imaging RWD space, and advances in synthetic data generation could eventually reduce demand for real-world clinical images. AI Opportunity (1/1): OneMedNet's entire revenue stream is AI-driven — the iRWD platform exists to serve AI and life sciences researchers who need curated, de-identified medical imaging data. The $11.5M contract and $3M+ YTD bookings directly reflect AI demand driving commercial traction, and the Palantir AIP partnership positions the company within the AI data infrastructure ecosystem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OneMedNet 2026 Business Update — $3M+ New Bookings YTD 2026 (Surpassing Full Year 2025), $11.5M iRWD Platform Data Contract (July 2026), GlobeNewsWire/StockTitan</w:t>
      </w:r>
    </w:p>
    <w:p>
      <w:pPr>
        <w:spacing w:before="20" w:after="20"/>
        <w:ind w:left="170"/>
      </w:pPr>
      <w:r>
        <w:rPr>
          <w:rFonts w:ascii="Calibri" w:hAnsi="Calibri"/>
          <w:b/>
          <w:color w:val="4A6B25"/>
          <w:sz w:val="15"/>
        </w:rPr>
        <w:t xml:space="preserve">2. </w:t>
      </w:r>
      <w:r>
        <w:rPr>
          <w:rFonts w:ascii="Calibri" w:hAnsi="Calibri"/>
          <w:b w:val="0"/>
          <w:color w:val="3A4A28"/>
          <w:sz w:val="17"/>
        </w:rPr>
        <w:t>OneMedNet FY2025 Results — Revenue $1.36M (+111% YoY from $643K), Losses -$2.80M (-72% Improvement from Prior Year), April 2026</w:t>
      </w:r>
    </w:p>
    <w:p>
      <w:pPr>
        <w:spacing w:before="20" w:after="20"/>
        <w:ind w:left="170"/>
      </w:pPr>
      <w:r>
        <w:rPr>
          <w:rFonts w:ascii="Calibri" w:hAnsi="Calibri"/>
          <w:b/>
          <w:color w:val="4A6B25"/>
          <w:sz w:val="15"/>
        </w:rPr>
        <w:t xml:space="preserve">3. </w:t>
      </w:r>
      <w:r>
        <w:rPr>
          <w:rFonts w:ascii="Calibri" w:hAnsi="Calibri"/>
          <w:b w:val="0"/>
          <w:color w:val="3A4A28"/>
          <w:sz w:val="17"/>
        </w:rPr>
        <w:t>OneMedNet CEO Aaron Green — Shareholder Letter, AI Integration for De-Identification, '31 Million Patient Journeys One Mission,' 1,400+ Healthcare Sites, Palantir Partnership, Management Team,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CNBC — ONMD Key Statistics: Stock Price $0.77, Market Cap $43.92M, Shares Outstanding 56.95M, Avg Volume 1M, Revenue TTM $1.46M,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