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ORLY</w:t>
      </w:r>
      <w:r>
        <w:rPr>
          <w:rFonts w:ascii="Calibri" w:hAnsi="Calibri"/>
          <w:b/>
          <w:color w:val="1A2010"/>
          <w:sz w:val="40"/>
        </w:rPr>
        <w:t xml:space="preserve">  O'Reilly Automotive, Inc.</w:t>
      </w:r>
    </w:p>
    <w:p>
      <w:pPr>
        <w:spacing w:after="120"/>
      </w:pPr>
      <w:r>
        <w:rPr>
          <w:rFonts w:ascii="Calibri" w:hAnsi="Calibri"/>
          <w:b/>
          <w:color w:val="6E8450"/>
          <w:sz w:val="18"/>
        </w:rPr>
        <w:t>GROWTH SLEEVE · 2026-10-16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NMS · United States</w:t>
      </w:r>
    </w:p>
    <w:p>
      <w:pPr>
        <w:spacing w:after="80"/>
      </w:pPr>
      <w:r>
        <w:rPr>
          <w:rFonts w:ascii="Calibri" w:hAnsi="Calibri"/>
          <w:b w:val="0"/>
          <w:color w:val="3A4A28"/>
          <w:sz w:val="20"/>
        </w:rPr>
        <w:t>O'Reilly Automotive is one of the largest specialty retailers of automotive aftermarket parts, tools, supplies, and equipment in the United States, operating 6,300+ stores across the U.S. and Mexico. Q2 2026 revenue grew 8.1% to $4.89B with comparable store sales up 6%, driven by professional channel comps of 10% for the fourth consecutive quarter of double-digit professional growth [1]. Full-year 2026 guidance calls for revenue of $18.9-19.2B, comps of 4-6%, and diluted EPS of $3.20-$3.30. Free cash flow reached $1.48B in H1 2026, up from $904M a year earlier [1][2].</w:t>
      </w:r>
    </w:p>
    <w:p>
      <w:r>
        <w:rPr>
          <w:rFonts w:ascii="Calibri" w:hAnsi="Calibri"/>
          <w:b/>
          <w:color w:val="6E8450"/>
          <w:sz w:val="18"/>
        </w:rPr>
        <w:t>90,000 Employees · https://www.oreillyauto.com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O'Reilly expanded into Mexico in 2024-2025 and has aggressively built its professional channel from approximately 40% to 50% of revenue, effectively building a new business within the business, but these are incremental extensions of the existing auto parts retail model rather than transformative pivots [1][2]. AI Deployment (0/2): No confirmed AI-powered products or measurable AI-driven cost savings publicly reported. Industry commentary mentions AI-enabled inventory management and demand forecasting in auto parts retail, but no O'Reilly-specific deployment with quantified results was identified. Market Share (2/2): O'Reilly is the #2 specialty auto parts retailer in the U.S. by revenue alongside AutoZone, with professional channel comp growth of 10% in Q2 2026 demonstrating active share gains for the fourth consecutive quarter of double-digit professional growth [1]. The company opened 110 net new stores in H1 2026 with 225-235 planned for the full year. Product Pipeline (0/2): As a retailer, O'Reilly does not have a traditional product pipeline. Store expansion and format evolution are planned but do not constitute next-generation product launches. R&amp;D Intensity (0/1): O'Reilly does not report R&amp;D spending as a line item; the company invests in supply chain technology and distribution infrastructure, but this does not meet the R&amp;D intensity metric.</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O'Reilly's stated purpose centers on providing customers with the parts, tools, and information needed to get the job done right the first time. This is clear and connects to the company's specific value proposition, but it doesn't articulate a transformative vision — it's a promise of execution quality rather than a vision of a better future [3]. Community Impact (0/2): No specific charitable programs, foundation activities, or community investments with dollar amounts were identified through research. Employee Retention (1/2): CEO Brad Beckham has called culture 'the most critical factor in the company's historic and future success,' and the promote-from-within philosophy is a genuine cultural hallmark — Beckham himself is only the third CEO in company history, having risen through the ranks [3]. Multiple executives have long tenures. However, no specific voluntary turnover percentages or average tenure data are publicly available to quantify this advantage. Insider Buying (0/2): No evidence of meaningful net insider buying by executives in the last 12 months identified through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D/E and ROE excluded as null due to negative stockholders' equity from aggressive share buybacks. Revenue growth YoY of 8.1% approaches the 10% target (score 0.94), and 5-year revenue CAGR of approximately 8% similarly scores well (score 0.87, 2x weight) [1][2]. Forward P/E of 24.2 is above the 20 target but well within the 60 floor (score 0.90). Profit margin of 14.3% falls between the 0% floor and 20% target (score 0.71). PEG ratio of approximately 2.4 (Forward P/E 24.2 / 10% earnings growth) approaches the 3.0 floor (score 0.30, 2x weight), reflecting premium valuation relative to growth rate [1]. Daily dollar volume of $538M provides maximum liquidity. Note: negative stockholders' equity is a deliberate result of $3.7B+ annual buyback programs, not financial distress — the company generated $1.48B in free cash flow in H1 2026 alone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O'Reilly demonstrates strong infinite game characteristics through its 67-year history of consistent cultural identity, promote-from-within leadership development that has produced only three CEOs in company history, and its willingness to invest in long-term market share gains through new store openings and professional channel development even when short-term margins are pressured. The trusting team culture — where CEO Brad Beckham describes culture as the company's 'most critical factor' — is a genuine competitive advantage validated by decades of consistent execution. The company's expansion into Mexico and professional channel evolution shows strategic flexibility within its core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O'Reilly's purpose of keeping America's vehicles running is genuine and has been consistently lived out through 67 years of operation. The service-first mentality, promote-from-within culture, and customer-obsessive approach are clearly connected to the company's identity and differentiate it from commodity competitors [3]. Strategic decisions trace to this purpose — the professional channel investment and Mexico expansion serve the goal of being wherever customers need parts. However, it hasn't been tested through a truly existential crisis or industry disruption that would validate it as a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O'Reilly's promote-from-within culture is a defining organizational strength — CEO Brad Beckham rose through the company ranks, and he is only the third CEO in 67 years of company history [3]. Beckham has explicitly called culture 'the most critical factor in the company's historic and future success.' Multiple executives have long tenures with the company, and the leadership succession plan was announced well in advance. The organizational stability and cultural continuity across seven decades suggest deep institutional trust and employee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O'Reilly competes vigorously with AutoZone and Advance Auto Parts but frames the competition as driving improvement in their own service levels, parts availability, and distribution speed rather than competitor destruction. The company's strategy focuses on 'winning the professional mechanic's business' through superior parts availability and service rather than attacking competitors' weaknesses — using competitive pressure as motivation to improve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O'Reilly successfully pivoted from a DIY-focused regional chain to a dual professional/DIY national model, with the professional channel now driving growth at double-digit comp rates representing approximately 50% of revenue [1]. The international expansion into Mexico adds geographic diversification beyond the U.S. market. These represent meaningful strategic evolution, though the company has not faced a truly transformative test of abandoning its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O'Reilly allocates approximately $3.7B annually to share buybacks while simultaneously investing $500M+ in new store openings and supply chain infrastructure, demonstrating long-term confidence [1][2]. The Mexico expansion accepted higher risk and initially lower margins in service of long-term market development. The professional channel investment required years of capability building before the current double-digit comp growth materialized. However, these are calculated incremental investments rather than truly courageous bets that sacrificed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O'Reilly at $88.50 with a $71.6B market cap is the premier operator in the resilient auto parts aftermarket, delivering record Q1 2026 revenue and Q2 comps of 6% with professional channel growth of 10% for the fourth consecutive quarter of double-digit professional comps [1]. The fundamental demand driver — an aging U.S. vehicle fleet averaging 12.6+ years — creates non-discretionary replacement parts demand that is recession-resistant and structurally growing. Management raised full-year comp guidance to 4-6% from 3-5% and EPS guidance to $3.20-$3.30, supported by free cash flow of $1.48B in H1 2026 (up 64% YoY) and a capital return machine delivering $3.7B+ in annual buybacks [1][2]. Gross margin held at 51.4% and operating margin at 20.2%, demonstrating pricing power and cost discipline even as the company opens 225-235 net new stores in 2026.</w:t>
      </w:r>
    </w:p>
    <w:p>
      <w:pPr>
        <w:spacing w:after="120"/>
      </w:pPr>
      <w:r>
        <w:rPr>
          <w:rFonts w:ascii="Calibri" w:hAnsi="Calibri"/>
          <w:b w:val="0"/>
          <w:color w:val="3A4A28"/>
          <w:sz w:val="20"/>
        </w:rPr>
        <w:t>The bear case centers on premium valuation and decelerating growth. At 24.2x forward earnings and a PEG of approximately 2.4, O'Reilly prices in consistent mid-to-high single digit growth, leaving little room for disappointment — the stock barely moved on the Q2 beat [1]. DIY comparable growth softened as fewer transactions partly offset ticket increases, and milder temperatures pressured hot-weather categories. Revenue growth of 8.1% is solid but below the double-digit expansion needed to justify the valuation multiple. The long-term EV transition represents a structural headwind as electric vehicles require fewer replacement parts (no oil changes, brake pads last longer, no exhaust systems), though the timeline is measured in decades. Negative stockholders' equity from aggressive buybacks creates balance sheet risk if a credit downturn tightens borrowing conditions for the company's debt-funded repurchase program. The Mexico expansion carries execution risk in a new market with different competitive dynamics and lower initial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Professional channel comp growth of 10% for four consecutive quarters demonstrates accelerating market share gains against Advance Auto Parts and independent competitors, with professional now representing approximately 50% of revenue and growing at 2x the DIY rate [1]</w:t>
      </w:r>
    </w:p>
    <w:p>
      <w:pPr>
        <w:spacing w:before="40" w:after="40"/>
        <w:ind w:left="283"/>
      </w:pPr>
      <w:r>
        <w:rPr>
          <w:rFonts w:ascii="Calibri" w:hAnsi="Calibri"/>
          <w:b/>
          <w:color w:val="4A6B25"/>
          <w:sz w:val="20"/>
        </w:rPr>
        <w:t xml:space="preserve">2. </w:t>
      </w:r>
      <w:r>
        <w:rPr>
          <w:rFonts w:ascii="Calibri" w:hAnsi="Calibri"/>
          <w:b w:val="0"/>
          <w:color w:val="3A4A28"/>
          <w:sz w:val="20"/>
        </w:rPr>
        <w:t>Free cash flow surge to $1.48B in H1 2026 (up 64% YoY from $904M) funds the $3.7B+ annual buyback program that has reduced shares outstanding by approximately 4% annually, compounding EPS growth above revenue growth [1][2]</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into Mexico with 225-235 net new stores in 2026 opens a large, fragmented auto parts market where O'Reilly's professional service model and supply chain expertise provide a significant competitive advantage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24.2x forward earnings and PEG of 2.4 leaves minimal margin of safety — comparable store sales decelerating from 8.1% in Q1 to 6.0% in Q2 suggests the growth trajectory may be slowing, and any comp miss could drive a meaningful de-rating [1]</w:t>
      </w:r>
    </w:p>
    <w:p>
      <w:pPr>
        <w:spacing w:before="40" w:after="40"/>
        <w:ind w:left="283"/>
      </w:pPr>
      <w:r>
        <w:rPr>
          <w:rFonts w:ascii="Calibri" w:hAnsi="Calibri"/>
          <w:b/>
          <w:color w:val="4A6B25"/>
          <w:sz w:val="20"/>
        </w:rPr>
        <w:t xml:space="preserve">2. </w:t>
      </w:r>
      <w:r>
        <w:rPr>
          <w:rFonts w:ascii="Calibri" w:hAnsi="Calibri"/>
          <w:b w:val="0"/>
          <w:color w:val="3A4A28"/>
          <w:sz w:val="20"/>
        </w:rPr>
        <w:t>Long-term EV transition reduces the addressable market as electric vehicles require fewer replacement parts — no oil changes, longer-lasting brake pads, no exhaust or transmission components — though the current ICE fleet conversion timeline spans decades and the rising average vehicle age provides near-term demand support</w:t>
      </w:r>
    </w:p>
    <w:p>
      <w:pPr>
        <w:spacing w:before="40" w:after="40"/>
        <w:ind w:left="283"/>
      </w:pPr>
      <w:r>
        <w:rPr>
          <w:rFonts w:ascii="Calibri" w:hAnsi="Calibri"/>
          <w:b/>
          <w:color w:val="4A6B25"/>
          <w:sz w:val="20"/>
        </w:rPr>
        <w:t xml:space="preserve">3. </w:t>
      </w:r>
      <w:r>
        <w:rPr>
          <w:rFonts w:ascii="Calibri" w:hAnsi="Calibri"/>
          <w:b w:val="0"/>
          <w:color w:val="3A4A28"/>
          <w:sz w:val="20"/>
        </w:rPr>
        <w:t>Negative stockholders' equity from approximately $3.7B in annual debt-funded buybacks creates balance sheet vulnerability if credit markets tighten or interest rates remain elevated, as the company relies on continued capital market access to sustain its return-of-capital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O'Reilly's core business is structurally immune to AI disruption. Auto parts retailing requires 6,300+ physical stores, physical inventory of hundreds of thousands of SKUs, in-person customer interaction with professional mechanics and DIY customers, and localized distribution networks — none of which AI can substitute [1]. The fundamental demand driver is the aging U.S. vehicle fleet (average age 12.6+ years), which creates non-discretionary replacement parts demand regardless of technological advancement. Electric vehicle adoption represents a potential multi-decade shift, but the current ICE fleet conversion is decades away, and EVs still require maintenance parts (brakes, suspension, tires, HVAC). The professional channel's dominance (50% of revenue with double-digit comp growth) is built on relationship-driven local service that AI tools cannot replicate. AI Opportunity (0/1): No meaningful AI-related revenue. Internal AI applications for inventory optimization and demand forecasting may exist but do not constitute customer-facing AI products or quantifiable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O'Reilly Automotive Q2 2026 Earnings — Revenue $4.89B (+8.1% YoY), Comps +6%, Pro Channel +10%, Gross Margin 51.4%, FCF $1.48B H1 — Nasdaq, Barchart, Quartr, July 2026</w:t>
      </w:r>
    </w:p>
    <w:p>
      <w:pPr>
        <w:spacing w:before="20" w:after="20"/>
        <w:ind w:left="170"/>
      </w:pPr>
      <w:r>
        <w:rPr>
          <w:rFonts w:ascii="Calibri" w:hAnsi="Calibri"/>
          <w:b/>
          <w:color w:val="4A6B25"/>
          <w:sz w:val="15"/>
        </w:rPr>
        <w:t xml:space="preserve">2. </w:t>
      </w:r>
      <w:r>
        <w:rPr>
          <w:rFonts w:ascii="Calibri" w:hAnsi="Calibri"/>
          <w:b w:val="0"/>
          <w:color w:val="3A4A28"/>
          <w:sz w:val="17"/>
        </w:rPr>
        <w:t>O'Reilly Automotive Q1 2026 Record Results and Full-Year Guidance — Revenue Record, EPS Up 16%, Comps +8.1%, Guidance Raised to $18.9-19.2B Revenue — Corporate Press Release, April 2026</w:t>
      </w:r>
    </w:p>
    <w:p>
      <w:pPr>
        <w:spacing w:before="20" w:after="20"/>
        <w:ind w:left="170"/>
      </w:pPr>
      <w:r>
        <w:rPr>
          <w:rFonts w:ascii="Calibri" w:hAnsi="Calibri"/>
          <w:b/>
          <w:color w:val="4A6B25"/>
          <w:sz w:val="15"/>
        </w:rPr>
        <w:t xml:space="preserve">3. </w:t>
      </w:r>
      <w:r>
        <w:rPr>
          <w:rFonts w:ascii="Calibri" w:hAnsi="Calibri"/>
          <w:b w:val="0"/>
          <w:color w:val="3A4A28"/>
          <w:sz w:val="17"/>
        </w:rPr>
        <w:t>O'Reilly Automotive Leadership and Culture — CEO Brad Beckham Succession, Promote-from-Within Culture, Third CEO in 67 Years — Aftermarket News, Vehicle Service Pros, 2024-2025</w:t>
      </w:r>
    </w:p>
    <w:p>
      <w:pPr>
        <w:spacing w:before="20" w:after="20"/>
        <w:ind w:left="170"/>
      </w:pPr>
      <w:r>
        <w:rPr>
          <w:rFonts w:ascii="Calibri" w:hAnsi="Calibri"/>
          <w:b/>
          <w:color w:val="4A6B25"/>
          <w:sz w:val="15"/>
        </w:rPr>
        <w:t xml:space="preserve">4. </w:t>
      </w:r>
      <w:r>
        <w:rPr>
          <w:rFonts w:ascii="Calibri" w:hAnsi="Calibri"/>
          <w:b w:val="0"/>
          <w:color w:val="3A4A28"/>
          <w:sz w:val="17"/>
        </w:rPr>
        <w:t>O'Reilly Automotive ESG Profile — Sustainalytics ESG Risk Score 12.1 (Low), Controversy Level 1, Political Contributions Shareholder Proposal 44% Vote — Yahoo Finance, Sustainalytics, UN PRI,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