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PAR</w:t>
      </w:r>
      <w:r>
        <w:rPr>
          <w:rFonts w:ascii="Calibri" w:hAnsi="Calibri"/>
          <w:b/>
          <w:color w:val="1A2010"/>
          <w:sz w:val="40"/>
        </w:rPr>
        <w:t xml:space="preserve">  PAR Technology Corporation</w:t>
      </w:r>
    </w:p>
    <w:p>
      <w:pPr>
        <w:spacing w:after="120"/>
      </w:pPr>
      <w:r>
        <w:rPr>
          <w:rFonts w:ascii="Calibri" w:hAnsi="Calibri"/>
          <w:b/>
          <w:color w:val="6E8450"/>
          <w:sz w:val="18"/>
        </w:rPr>
        <w:t>GROWTH SLEEVE · 2026-09-18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PAR Technology provides omnichannel cloud-based software and hardware solutions for the restaurant and retail industries, branding itself as 'The Agentic OS for Multi-Unit Operators.' The platform connects operations, transactions, customer engagement, and payments across restaurant, retail, and high-volume commerce, with PAR Intelligence converting operational data into actionable insights. Under CEO Savneet Singh since 2018, PAR transformed from a near-bankrupt legacy hardware company ($3.4M cash, DOJ investigation) into a SaaS platform with $338M ARR and 500,000+ terminals deployed globally. Q2 2026 revenue reached $133.4M (+18.7% YoY). McDonald's represents 27% of revenue.</w:t>
      </w:r>
    </w:p>
    <w:p>
      <w:r>
        <w:rPr>
          <w:rFonts w:ascii="Calibri" w:hAnsi="Calibri"/>
          <w:b/>
          <w:color w:val="6E8450"/>
          <w:sz w:val="18"/>
        </w:rPr>
        <w:t>2,000 Employees · https://partech.com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PAR's transformation under Savneet Singh since 2018 represents one of the most dramatic turnarounds in restaurant tech — from a DOJ-investigated legacy hardware company with $3.4M cash to a cloud SaaS platform with $338M ARR and 174,300 active sites (+16.4% YoY) [1][2]. Strategic acquisitions of Brink POS, Punchh ($500M loyalty), MENU, and Stuzo built a unified platform that redefined PAR's business model from hardware reseller to cloud-native operating system for multi-unit restaurant operators. AI Deployment (1/2): PAR launched a comprehensive AI Education Series and internal AI resource website to upskill the workforce, and management positions the platform as 'The Agentic OS' with AI-enabled product development underway [2]. PAR Intelligence provides AI-powered analytics for labor, inventory, and guest behavior. However, no specific AI-driven revenue figures or quantified cost savings have been reported — AI remains in the enablement stage rather than generating separately measurable results. Market Share (1/2): PAR is a meaningful player in enterprise restaurant technology with McDonald's (27% of revenue) as its anchor customer and 174,300 active sites, but it is not the category leader — Toast, NCR Voyix, and Oracle Micros hold larger positions in the broader restaurant POS space [1]. Product Pipeline (1/2): The 'Agentic OS' vision, PAR Intelligence, and PAR Retail launch provide strategic direction, and subscription mix has grown to 62% of revenue, but specific next-gen products with named launch dates and revenue visibility have not been publicly disclosed [1]. R&amp;D Intensity (1/1): As a SaaS platform company investing heavily in product development across POS, loyalty, ordering, payments, and analytics, PAR's R&amp;D intensity is above average for application software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PAR's stated purpose — connecting operations, transactions, and payments for multi-unit operators as 'The Agentic OS' — is clear and specific to its domain, but fundamentally commercial rather than aspirational [2]. The stakeholder philosophy ('For PAR to win, we need our customers, our employees, our suppliers, our shareholders, and our community to succeed') shows intentionality but does not articulate a vision of a better future beyond building a better tech stack. Community Impact (0/2): No evidence of significant charitable giving, foundation work, or community investment programs was identified in public filings or company communications beyond generic ESG governance statements [3]. Employee Retention (1/2): PAR has implemented mentorship programs, leadership development initiatives, employee resource groups, and performance-based incentives under its Human Capital Strategy [2]. Core values of 'Act with Urgency, Own It, Deliver Outcomes, Win Together, Never Settle' are embedded in the culture. However, no specific retention rates, average tenure data, or voluntary turnover metrics were identified, and prior Glassdoor reviews have flagged organizational instability. Insider Buying (0/2): No evidence of meaningful net insider buying by executives was identified; prior reports indicated CEO and CFO were net sellers of stock.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(PEG unavailable, excluded). PAR's strongest metrics are its low Forward P/E of 11.19x (well below the 20x target, scoring maximum), conservative D/E of 53.0% (below the 70% target), and strong revenue growth of 18.7% YoY exceeding the 10% target [1][4]. Estimated 5yr revenue CAGR of approximately 16% (driven by organic growth and strategic acquisitions from ~$236M in 2021 to ~$520M guided for 2026) also scores maximum. However, the two major drags are negative ROE of -8.62% (scoring 0 with 2x weight for growth stocks) and negative profit margin of -14.52% (scoring 0), reflecting that PAR remains unprofitable on a GAAP basis despite adjusted EBITDA improving from $5.5M to $14.3M in Q2 [1]. Net loss narrowed to $16.9M ($0.41/share) from $21.0M ($0.52/share) a year ago. The stock clears the liquidity floor with approximately $15.7M in daily trading volume ($15.98 x 984,857 avg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PAR under Savneet Singh demonstrates strong infinite game characteristics in Courage to Lead and Existential Flexibility — the turnaround from near-bankruptcy legacy hardware to cloud SaaS platform is a textbook case of transformative strategic courage. However, the company's Just Cause remains shallow (product-focused rather than purpose-driven), competitive language emphasizes 'winning' more than learning, and employee culture concerns create tension with the infinite game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PAR's purpose — being 'The Agentic OS for Multi-Unit Operators' — is a product positioning statement, not a Just Cause in Sinek's framework [2]. There is no articulated vision of a better future state that transcends the product. The stakeholder philosophy shows breadth ('customers, employees, suppliers, shareholders, community') but reads as enlightened self-interest rather than service to a cause bigger than the company. Core values ('Act with Urgency, Win Together, Never Settle') are execution-focused and interchangeable with most growth-stage tech companies.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PAR has invested in cultural infrastructure through mentorship programs, leadership development, employee resource groups, and a comprehensive Human Capital Strategy [2]. The 'Win Together' and 'Own It' values suggest a collaborative culture. Leadership has been stable under Savneet Singh since 2018, providing consistency. However, prior Glassdoor reviews flagged organizational disruption, layoffs, and leadership inconsistency, suggesting the trust environment is adequate but not exceptional as the company navigates rapid transformation.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PAR's competitive language emphasizes differentiation and how the company offers unique value as a unified platform, rather than acknowledging what it can learn from competitors' strengths [2]. While competing against well-funded platforms like Toast, Square, and Oracle Micros, the framing focuses on PAR's uniqueness rather than how rivals' capabilities push PAR to improve. Core value 'Win Together' frames success as winning, reflecting finite competitive language.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PAR's transformation from a declining legacy hardware company to a cloud-native SaaS restaurant platform is a textbook case of existential flexibility [1][2]. Singh abandoned the hardware-centric model, pivoted to cloud subscriptions, and executed strategic acquisitions (Brink POS, Punchh, MENU, Stuzo) that fundamentally redefined the company's identity, revenue model, and competitive positioning. Subscription services now represent 62% of revenue, up from a hardware-dominated mix. The pivot was driven by a vision for restaurant technology's future, making it cause-aligned rather than purely desperate.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Savneet Singh's decision to stay and transform PAR rather than sell it in 2018 is a defining act of leadership courage [2]. He inherited DOJ investigations, activist investors, negative customer satisfaction, and $3.4M cash — and chose to invest in a multi-year cloud transformation rather than optimize for a quick exit. The $500M Punchh acquisition and subsequent platform investments required taking on $433M in convertible notes and accepting years of GAAP losses while building $338M ARR [1]. The willingness to sacrifice short-term profitability for long-term platform value demonstrates sustained courage through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 at 11.19x forward earnings offers compelling value for a SaaS transformation story delivering 18.7% revenue growth, $338M ARR (+17.3%), and an accelerating path to profitability — adjusted EBITDA surged 160% to $14.3M in Q2 2026 from $5.5M a year ago, with full-year guidance raised to $50-53M [1]. Under Savneet Singh's eight-year leadership, PAR evolved from a near-bankrupt hardware reseller into 'The Agentic OS for Multi-Unit Operators,' with 174,300 active sites (+16.4%), 500,000+ deployed terminals, and subscription services at 62% of revenue. The forward P/E of 11.19x represents a significant discount to restaurant tech peers like Toast (~80x forward), suggesting the market materially undervalues PAR's SaaS transition and approaching profitability inflection. Full-year 2026 guidance of $516-523M revenue provides strong visibility.</w:t>
      </w:r>
    </w:p>
    <w:p>
      <w:pPr>
        <w:spacing w:after="120"/>
      </w:pPr>
      <w:r>
        <w:rPr>
          <w:rFonts w:ascii="Calibri" w:hAnsi="Calibri"/>
          <w:b w:val="0"/>
          <w:color w:val="3A4A28"/>
          <w:sz w:val="20"/>
        </w:rPr>
        <w:t>The bear case centers on persistent GAAP unprofitability, customer concentration risk, and competitive pressure. Despite improving adjusted EBITDA, PAR posted a $16.9M net loss in Q2 2026 with negative profit margin of -14.5% and negative ROE of -8.6%, with $433M in convertible note principal against $77.4M cash creating leverage risk if the SaaS transition stalls [1]. McDonald's at 27% of Q2 revenue creates dangerous concentration — any contract renegotiation, competitive displacement, or spending reduction could materially impact results. Gross margin compressed to 42.4% from 45.4% YoY due to inventory charges and product mix, plus a $5.4M trademark impairment charge signals asset quality concerns [1]. Competition from Toast (dominant in SMB restaurants), NCR Voyix, and Oracle Micros limits pricing power, and tariff uncertainties add hardware cost pressure. The Inspire Impact Score of 58 (ALIGNED) supports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as adjusted EBITDA scales from $14.3M quarterly toward full-year $50-53M target, with potential for GAAP breakeven in 2027 as subscription mix (62% of revenue) grows and operating leverage accelerates [1]</w:t>
      </w:r>
    </w:p>
    <w:p>
      <w:pPr>
        <w:spacing w:before="40" w:after="40"/>
        <w:ind w:left="283"/>
      </w:pPr>
      <w:r>
        <w:rPr>
          <w:rFonts w:ascii="Calibri" w:hAnsi="Calibri"/>
          <w:b/>
          <w:color w:val="4A6B25"/>
          <w:sz w:val="20"/>
        </w:rPr>
        <w:t xml:space="preserve">2. </w:t>
      </w:r>
      <w:r>
        <w:rPr>
          <w:rFonts w:ascii="Calibri" w:hAnsi="Calibri"/>
          <w:b w:val="0"/>
          <w:color w:val="3A4A28"/>
          <w:sz w:val="20"/>
        </w:rPr>
        <w:t>AI-enabled 'Agentic OS' platform could drive premium pricing and upsell opportunities across the 174,300 active site base, with PAR Intelligence converting operational data into actionable insights for multi-unit restaurant operators [2]</w:t>
      </w:r>
    </w:p>
    <w:p>
      <w:pPr>
        <w:spacing w:before="40" w:after="40"/>
        <w:ind w:left="283"/>
      </w:pPr>
      <w:r>
        <w:rPr>
          <w:rFonts w:ascii="Calibri" w:hAnsi="Calibri"/>
          <w:b/>
          <w:color w:val="4A6B25"/>
          <w:sz w:val="20"/>
        </w:rPr>
        <w:t xml:space="preserve">3. </w:t>
      </w:r>
      <w:r>
        <w:rPr>
          <w:rFonts w:ascii="Calibri" w:hAnsi="Calibri"/>
          <w:b w:val="0"/>
          <w:color w:val="3A4A28"/>
          <w:sz w:val="20"/>
        </w:rPr>
        <w:t>Customer base diversification beyond McDonald's dependency — organic ARR of $323.6M growing alongside total ARR of $338M suggests broadening enterprise adoption and reduced concentration risk over time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McDonald's at 27% of Q2 2026 revenue creates existential customer concentration risk — any loss, renegotiation, or competitive displacement at McDonald's would disproportionately impact PAR's top line and operating leverage trajectory [1]</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with $16.9M net loss in Q2, $433M convertible debt principal against $77.4M cash, and negative ROE of -8.6% create financial fragility if the profitability inflection takes longer than guided [1]</w:t>
      </w:r>
    </w:p>
    <w:p>
      <w:pPr>
        <w:spacing w:before="40" w:after="40"/>
        <w:ind w:left="283"/>
      </w:pPr>
      <w:r>
        <w:rPr>
          <w:rFonts w:ascii="Calibri" w:hAnsi="Calibri"/>
          <w:b/>
          <w:color w:val="4A6B25"/>
          <w:sz w:val="20"/>
        </w:rPr>
        <w:t xml:space="preserve">3. </w:t>
      </w:r>
      <w:r>
        <w:rPr>
          <w:rFonts w:ascii="Calibri" w:hAnsi="Calibri"/>
          <w:b w:val="0"/>
          <w:color w:val="3A4A28"/>
          <w:sz w:val="20"/>
        </w:rPr>
        <w:t>Gross margin compression from 45.4% to 42.4% YoY due to inventory charges, product mix shifts, and tariff-related hardware cost pressures could delay sustained profitability despite adjusted EBITDA improvement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PAR's core business — POS hardware, payment processing, and operational software for multi-unit restaurants — has meaningful defensive moats against AI disruption [1]. Physical terminal deployments (500,000+ globally), deep integration with restaurant workflows, payment processor certifications, and high switching costs for enterprise customers like McDonald's create structural protection. Restaurants will continue to need operational infrastructure regardless of AI advances. However, larger competitors (Toast, Square/Block) are investing heavily in AI-powered restaurant management, AI-powered ordering systems (voice AI, automated kiosks) could disintermediate traditional POS flows, and generative AI could compress the value of standalone analytics and loyalty platforms over time [2]. AI Opportunity (1/1): PAR is actively building AI into its platform through the 'Agentic OS' positioning and PAR Intelligence analytics suite, with management emphasizing AI-enabled product development as a strategic priority in Q2 2026 earnings [1]. The platform's data aggregation across 174,300 active sites creates a foundation for AI-driven operational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 Technology Q2 2026 10-Q Filing — Revenue $133.4M (+18.7% YoY), ARR $338M (+17.3%), Adjusted EBITDA $14.3M, Net Loss $16.9M, 174,300 Active Sites, McDonald's 27% Concentration, Guidance $516-523M Revenue, $50-53M EBITDA, July 2026</w:t>
      </w:r>
    </w:p>
    <w:p>
      <w:pPr>
        <w:spacing w:before="20" w:after="20"/>
        <w:ind w:left="170"/>
      </w:pPr>
      <w:r>
        <w:rPr>
          <w:rFonts w:ascii="Calibri" w:hAnsi="Calibri"/>
          <w:b/>
          <w:color w:val="4A6B25"/>
          <w:sz w:val="15"/>
        </w:rPr>
        <w:t xml:space="preserve">2. </w:t>
      </w:r>
      <w:r>
        <w:rPr>
          <w:rFonts w:ascii="Calibri" w:hAnsi="Calibri"/>
          <w:b w:val="0"/>
          <w:color w:val="3A4A28"/>
          <w:sz w:val="17"/>
        </w:rPr>
        <w:t>PAR Technology Corporate Website, Savneet Singh Turnaround Story, Forbes Technology Council, Built In — 'The Agentic OS for Multi-Unit Operators,' Core Values, AI Education Series, 500,000+ Terminals,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PAR Technology ESG Practices — Board Oversight, Human Capital Strategy, Nominating &amp; Governance Committee, SEC ARS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PAR Key Statistics: Forward P/E 11.19x, D/E 53.03%, ROE -8.62%, Profit Margin -14.52%, Stock Price $15.98,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