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PAYC</w:t>
      </w:r>
      <w:r>
        <w:rPr>
          <w:rFonts w:ascii="Calibri" w:hAnsi="Calibri"/>
          <w:b/>
          <w:color w:val="1A2010"/>
          <w:sz w:val="40"/>
        </w:rPr>
        <w:t xml:space="preserve">  Paycom Software, Inc.</w:t>
      </w:r>
    </w:p>
    <w:p>
      <w:pPr>
        <w:spacing w:after="120"/>
      </w:pPr>
      <w:r>
        <w:rPr>
          <w:rFonts w:ascii="Calibri" w:hAnsi="Calibri"/>
          <w:b/>
          <w:color w:val="6E8450"/>
          <w:sz w:val="18"/>
        </w:rPr>
        <w:t>GROWTH SLEEVE · 2026-09-15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Paycom Software provides cloud-based human capital management (HCM) software delivered as SaaS, covering the full employment lifecycle including payroll, talent acquisition, talent management, HR management, time and labor management, and benefits administration. Founded in 1998 by CEO Chad Richison and headquartered in Oklahoma City. Q2 2026 revenue reached $531.2M (+9.8% YoY) with adjusted EBITDA margin of ~46%. Full-year 2026 guidance raised to $2.197B-$2.212B (7-8% growth) with adjusted EBITDA of $1.007B-$1.022B.</w:t>
      </w:r>
    </w:p>
    <w:p>
      <w:r>
        <w:rPr>
          <w:rFonts w:ascii="Calibri" w:hAnsi="Calibri"/>
          <w:b/>
          <w:color w:val="6E8450"/>
          <w:sz w:val="18"/>
        </w:rPr>
        <w:t>7,200 Employees · https://www.paycom.com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Paycom launched BETI (Better Employee Transaction Interface), the industry's first employee-driven payroll system, and IWant, an AI-driven natural language command engine allowing employees to interact with HR data conversationally [1][2]. These represent meaningful product innovation within HCM, though not a transformative business model pivot. AI Deployment (1/2): IWant is shipping to customers as an AI-powered natural language interface within the Paycom platform, enabling conversational access to payroll and HR data, but no specific AI-driven revenue gains or cost savings have been quantified publicly [2]. Market Share (1/2): Paycom is a meaningful player in the $30B+ HCM market serving ~37,000 clients, but competes against much larger incumbents — ADP ($19B+ revenue), Paychex, and Workday. The single-database architecture differentiates but has not achieved category leadership [1]. Product Pipeline (1/2): International expansion via GONE (Global HCM) has been announced but timelines remain vague. IWant continues expanding capabilities. Shane Hadlock's February 2026 promotion to President signals investment in growth leadership [2]. R&amp;D Intensity (1/1): Paycom invests approximately 15% of revenue in R&amp;D, building and maintaining its single-database platform entirely in-house rather than through acquisitions — well above the application software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Paycom's mission — 'We create technology that simplifies life for employees and helps our clients succeed' — is clear but not distinctive, interchangeable with dozens of HCM competitors. Core values (We Innovate, We Win, We Care, We Serve, We Believe) are generic corporate language that do not articulate a deeper purpose [3]. Community Impact (1/2): Founder Chad Richison has made notable personal philanthropic contributions to Oklahoma institutions, and the company powers headquarters with 100% wind energy through renewable energy credits. Standard corporate giving programs exist, but no distinctive company-wide charitable initiative with measurable impact was identified [3]. Employee Retention (0/2): Recent Glassdoor reviews describe multiple waves of layoffs, declining morale, and a management culture that has 'destroyed' trust — employees report that slowing growth triggered aggressive cost-cutting [2]. The failed co-CEO experiment with Chris Thomas in early 2024 raises additional questions about internal culture dynamics. Insider Buying (0/2): Recent insider activity shows net selling — multiple officer stock sales in 2025-2026. No meaningful net insider buying was identified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Paycom demonstrates strong profitability with ROE of 41.1% (well above 15% target, amplified by reduced equity from buybacks) and profit margin of 22.8% exceeding the 20% target [1][5]. Forward P/E of 16.0x is attractively below the 20x target. Five-year revenue CAGR of ~16% well exceeds the 10% target, and revenue growth YoY of 9.8% nearly reaches the 10% target with Q2 showing acceleration from Q1's 7.8% [1]. Estimated forward PEG of ~1.1 scores well against the 1.0 target. The primary drag is D/E of 172% (well above the 70% target), reflecting significant debt-funded share repurchases that have reduced the equity base — a deliberate capital allocation strategy, but one that increases financial leverage [5]. Liquidity floor easily cleared: 914K avg volume x $222.85 = ~$204M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Paycom under Chad Richison shows a mix of infinite and finite game characteristics. The founder's 28-year tenure and willingness to launch products that cannibalize revenue (BETI, IWant) demonstrate genuine long-term thinking. However, the explicit core value 'We Win (playing to win)' reflects finite competitive language, the failed co-CEO transition raises succession concerns, and Glassdoor complaints about layoffs and cultural deterioration suggest finite-game cost-cutting pressures as growth decelerates. The February 2026 promotion of Shane Hadlock to President is a positive but unproven succession step.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Paycom has maintained a consistent purpose of empowering employees through technology for 28 years under founder Chad Richison. The decisions to launch BETI (employee-driven payroll) and IWant (AI-powered employee data access) demonstrate purpose-driven product innovation that traces directly back to the employee empowerment thesis [1][2]. Strategic decisions clearly connect to this purpose. However, the mission statement is more functional than aspirational, and the cause has not been tested through a major crisis or industry disruption that would validate it as a true Just Cause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Paycom maintains leadership continuity under Richison, and Shane Hadlock's promotion to President in February 2026 signals investment in leadership depth [2]. However, multiple Glassdoor reviews from 2025-2026 describe waves of layoffs, declining morale, and management culture that has eroded trust — employees report aggressive cost-cutting as growth slows [2]. The failed co-CEO structure with Chris Thomas in 2024 raises questions about whether the organization can function without Richison's direct control.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Paycom's core values explicitly include 'We Win (playing to win),' which is textbook finite competitive language in Sinek's framework. The company's competitive positioning frames its single-database architecture as superior to competitors' 'patchwork' acquisitions, emphasizing rivals' weaknesses rather than learning from their strengths. No evidence was found of management commentary acknowledging ADP's scale advantages or Workday's enterprise capabilities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Paycom has evolved from a payroll processor to a comprehensive HCM platform and is now layering AI-driven employee experiences with IWant. BETI represented willingness to cannibalize existing revenue by empowering employees to handle their own payroll [1][2]. International expansion via GONE opens new markets. These are meaningful but incremental evolutions of the same core business model, not transformative pivots that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Richison's decisions to launch BETI and IWant — products that reduce client dependency on Paycom for basic payroll processing — demonstrate willingness to sacrifice near-term revenue for long-term platform value [1][2]. The company raised full-year 2026 guidance to $2.197B-$2.212B after strong Q2 results, reflecting disciplined execution. However, the recent layoffs and cost-cutting in response to decelerating growth suggest a reversion to finite-game optimization when times get tough.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Paycom at 16x forward earnings offers compelling value for a high-quality SaaS compounder — Q2 2026 revenue of $531.2M (+9.8% YoY) with ~46% adjusted EBITDA margin demonstrates the operating leverage of the single-database HCM platform, and the company raised full-year guidance to $2.197B-$2.212B with EBITDA of $1.007B-$1.022B [1]. ROE of 41.1% and profit margin of 22.8% reflect strong capital efficiency, and the stock has rallied 55% from its 2026 lows on margin expansion and guidance raises. The IWant AI command engine positions Paycom as an AI-enabled platform rather than an AI-disrupted one, and the single-database architecture creates genuine competitive differentiation [2]. The Inspire Impact Score of 53 (ALIGNED) makes this accessible for faith-based investors. Five-year revenue CAGR of ~16% confirms sustained scaling despite recent deceleration.</w:t>
      </w:r>
    </w:p>
    <w:p>
      <w:pPr>
        <w:spacing w:after="120"/>
      </w:pPr>
      <w:r>
        <w:rPr>
          <w:rFonts w:ascii="Calibri" w:hAnsi="Calibri"/>
          <w:b w:val="0"/>
          <w:color w:val="3A4A28"/>
          <w:sz w:val="20"/>
        </w:rPr>
        <w:t>The bear case centers on decelerating organic growth, elevated leverage, and cultural warning signs. Revenue growth slowed from a ~16% five-year CAGR to 7-8% FY2026 guidance, putting Paycom in an uncomfortable middle ground — too slow for growth multiples, too small for the stability premium ADP commands [1]. D/E of 172% (up from ~5% a year ago) reflects aggressive debt-funded share repurchases that boost EPS but increase financial risk if growth continues to decelerate. Glassdoor reviews describe waves of layoffs and deteriorating morale as management responds to slowing growth with cost-cutting rather than investment — a finite-game pattern that could accelerate talent attrition [2]. The failed co-CEO transition with Chris Thomas in 2024 creates key-person risk around founder Richison, and international expansion remains nascent with no specific revenue targets. ADP, Workday, and UKG are embedding AI capabilities that could neutralize Paycom's technology differentiation in the mid-market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acceleration to 9.8% YoY (from Q1's 7.8%) with raised full-year guidance signals potential growth inflection, with IWant AI adoption and GONE international expansion as potential re-acceleration drivers [1]</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 trajectory toward 48-50% as the company scales past the Beti/IWant investment cycle, with operating leverage on a single-database platform providing a clear path to profitability improvement [1]</w:t>
      </w:r>
    </w:p>
    <w:p>
      <w:pPr>
        <w:spacing w:before="40" w:after="40"/>
        <w:ind w:left="283"/>
      </w:pPr>
      <w:r>
        <w:rPr>
          <w:rFonts w:ascii="Calibri" w:hAnsi="Calibri"/>
          <w:b/>
          <w:color w:val="4A6B25"/>
          <w:sz w:val="20"/>
        </w:rPr>
        <w:t xml:space="preserve">3. </w:t>
      </w:r>
      <w:r>
        <w:rPr>
          <w:rFonts w:ascii="Calibri" w:hAnsi="Calibri"/>
          <w:b w:val="0"/>
          <w:color w:val="3A4A28"/>
          <w:sz w:val="20"/>
        </w:rPr>
        <w:t>Shane Hadlock's elevation to President in February 2026 addresses succession risk and signals organizational maturity, potentially enabling Chad Richison to focus on long-term strategy and international expansion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surge from ~5% to 172% reflects aggressive debt-funded buybacks that boost EPS but create financial vulnerability if revenue growth continues decelerating below the 7-8% guidance range [5]</w:t>
      </w:r>
    </w:p>
    <w:p>
      <w:pPr>
        <w:spacing w:before="40" w:after="40"/>
        <w:ind w:left="283"/>
      </w:pPr>
      <w:r>
        <w:rPr>
          <w:rFonts w:ascii="Calibri" w:hAnsi="Calibri"/>
          <w:b/>
          <w:color w:val="4A6B25"/>
          <w:sz w:val="20"/>
        </w:rPr>
        <w:t xml:space="preserve">2. </w:t>
      </w:r>
      <w:r>
        <w:rPr>
          <w:rFonts w:ascii="Calibri" w:hAnsi="Calibri"/>
          <w:b w:val="0"/>
          <w:color w:val="3A4A28"/>
          <w:sz w:val="20"/>
        </w:rPr>
        <w:t>Cultural deterioration evidenced by Glassdoor complaints about layoffs and management style could trigger talent attrition among software engineers, undermining the R&amp;D velocity that sustains product differentiation [2]</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competition from ADP (AI-powered), Workday (enterprise expansion), and UKG (mid-market focus) threatens to squeeze Paycom's addressable niche and compress pricing power in the 50-10,000 employee segment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Paycom's core payroll and HCM platform is protected by significant structural moats — payroll processing requires deep regulatory compliance across 50 states, switching costs are extremely high once employee data is embedded, and the single-database architecture creates integration advantages that are difficult to replicate [1]. However, AI-native tools and large platform players (ADP, Workday) are embedding AI capabilities that could narrow Paycom's differentiation in HR analytics, self-service, and talent management. AI Opportunity (1/1): Paycom's IWant AI command engine is a shipping product allowing employees to interact with payroll and HR data through natural language — genuine AI-powered innovation integrated into the core platform that represents measurable AI product investment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Paycom Software Q2 2026 Earnings Release — Revenue $531.2M (+9.8% YoY), EPS $2.34, Full-Year Guidance Raised to $2.197B-$2.212B, Adj. EBITDA $1.007B-$1.022B, August 2026</w:t>
      </w:r>
    </w:p>
    <w:p>
      <w:pPr>
        <w:spacing w:before="20" w:after="20"/>
        <w:ind w:left="170"/>
      </w:pPr>
      <w:r>
        <w:rPr>
          <w:rFonts w:ascii="Calibri" w:hAnsi="Calibri"/>
          <w:b/>
          <w:color w:val="4A6B25"/>
          <w:sz w:val="15"/>
        </w:rPr>
        <w:t xml:space="preserve">2. </w:t>
      </w:r>
      <w:r>
        <w:rPr>
          <w:rFonts w:ascii="Calibri" w:hAnsi="Calibri"/>
          <w:b w:val="0"/>
          <w:color w:val="3A4A28"/>
          <w:sz w:val="17"/>
        </w:rPr>
        <w:t>Paycom Software Leadership, Culture, and AI — IWant AI Launch, Shane Hadlock Promotion, Glassdoor Employee Reviews 2025-2026, TechFundingNews</w:t>
      </w:r>
    </w:p>
    <w:p>
      <w:pPr>
        <w:spacing w:before="20" w:after="20"/>
        <w:ind w:left="170"/>
      </w:pPr>
      <w:r>
        <w:rPr>
          <w:rFonts w:ascii="Calibri" w:hAnsi="Calibri"/>
          <w:b/>
          <w:color w:val="4A6B25"/>
          <w:sz w:val="15"/>
        </w:rPr>
        <w:t xml:space="preserve">3. </w:t>
      </w:r>
      <w:r>
        <w:rPr>
          <w:rFonts w:ascii="Calibri" w:hAnsi="Calibri"/>
          <w:b w:val="0"/>
          <w:color w:val="3A4A28"/>
          <w:sz w:val="17"/>
        </w:rPr>
        <w:t>Paycom Software Mission, Values, and Community — paycom.com, Comparably, Oklahoma City Investment,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Paycom Software Insider Transactions — SEC Filings, Net Selling Activity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PAYC Key Statistics: $222.85 price, 15.97 Forward P/E, 41.09% ROE, 171.97% D/E, 22.78% Profit Margin,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