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PBF</w:t>
      </w:r>
      <w:r>
        <w:rPr>
          <w:rFonts w:ascii="Calibri" w:hAnsi="Calibri"/>
          <w:b/>
          <w:color w:val="1A2010"/>
          <w:sz w:val="40"/>
        </w:rPr>
        <w:t xml:space="preserve">  PBF Energy Inc.</w:t>
      </w:r>
    </w:p>
    <w:p>
      <w:pPr>
        <w:spacing w:after="120"/>
      </w:pPr>
      <w:r>
        <w:rPr>
          <w:rFonts w:ascii="Calibri" w:hAnsi="Calibri"/>
          <w:b/>
          <w:color w:val="6E8450"/>
          <w:sz w:val="18"/>
        </w:rPr>
        <w:t>GROWTH SLEEVE · 2026-09-01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Refining &amp; Marketing · NYSE · United States</w:t>
      </w:r>
    </w:p>
    <w:p>
      <w:pPr>
        <w:spacing w:after="80"/>
      </w:pPr>
      <w:r>
        <w:rPr>
          <w:rFonts w:ascii="Calibri" w:hAnsi="Calibri"/>
          <w:b w:val="0"/>
          <w:color w:val="3A4A28"/>
          <w:sz w:val="20"/>
        </w:rPr>
        <w:t>PBF Energy Inc., through its subsidiaries, engages in the refining and supplying of petroleum products in the United States. The company operates six refineries with combined throughput capacity of approximately 1 million barrels per day across East Coast, Mid-continent, Gulf Coast, and West Coast regions. Produces gasoline, diesel, heating oil, jet fuel, lubricants, petrochemicals, and renewable diesel through its Saint Bernard Renewables facility. Founded in 2008, headquartered in Parsippany, New Jersey.</w:t>
      </w:r>
    </w:p>
    <w:p>
      <w:r>
        <w:rPr>
          <w:rFonts w:ascii="Calibri" w:hAnsi="Calibri"/>
          <w:b/>
          <w:color w:val="6E8450"/>
          <w:sz w:val="18"/>
        </w:rPr>
        <w:t>3,678 Employees · https://www.pbfenergy.com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PBF completed the startup of the Saint Bernard Renewables renewable diesel facility, representing a modest extension into next-generation fuels that diversifies beyond traditional petroleum refining [3]. However, the core business of crude oil refining is fundamentally unchanged, and PBF has not executed any transformative business model pivots. AI Deployment (0/2): No evidence of AI products shipping to customers or specific AI-driven internal cost savings reported. PBF's operations remain focused on traditional refining optimization. Market Share (1/2): PBF is one of the largest independent petroleum refiners in the United States with approximately 1 million bpd of throughput capacity across six refineries [1]. However, the company is significantly smaller than Valero (~3.2M bpd), Marathon Petroleum (~2.9M bpd), and Phillips 66 (~2.2M bpd). Product Pipeline (0/2): No next-generation products announced beyond maintaining refinery operations and throughput targets. Renewable diesel is already operational. R&amp;D Intensity (0/1): Refiners do not invest meaningfully in R&amp;D; PBF's spending is focused on maintenance capital and regulatory compliance.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PBF Energy's stated commitments focus on 'cleaner and next generation fuels, workplace safety, operating reliability, environmental stewardship, and corporate governance' — a list of operational priorities rather than a distinctive purpose [3]. The company does not articulate why it exists beyond refining petroleum products and generating shareholder returns. This is generic and interchangeable with any refining peer. Community Impact (0/2): PBF's environmental record undermines community impact claims. The Martinez Refinery faces litigation for excess hazardous emissions, and the Delaware City Refinery received violations for toxic emissions (high levels of CO and SO2 discharged for 10 hours in March 2025) with 50+ violations over the past decade [3]. While PBF claims 83% reduction in SO2 emissions since acquiring the Delaware facility, the pattern of violations suggests ongoing environmental stewardship challenges. Employee Retention (0/2): 3,678 employees with no retention or tenure data available. Insider Buying (0/2): No insider buying data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PBF's Forward P/E of 4.21 is extremely cheap relative to the 20 target (score 1.0), reflecting market skepticism about earnings sustainability in a cyclical refining business [1][4]. D/E of 51% is below the 70% target (score 1.0), indicating a conservatively capitalized balance sheet. ROE of 8.18% remains below the 15% target (score 0.545, 2x weight for Growth). H1 2026 revenue grew 35.2% YoY to $19.6B driven by record crack spreads and the Martinez refinery restart (score 1.0), though the 5-year revenue CAGR of approximately 5% reflects cyclical volatility (score 0.667, 2x weight) [1]. Profit margin of approximately 3.5% TTM is thin for the 20% target (score 0.175), typical of the low-margin refining industry. Forward PEG is unavailable and excluded from calculation.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PBF Energy plays a finite game focused on margin capture, cost optimization, and capital allocation in a cyclical refining industry. The company was built through opportunistic acquisitions of distressed refining assets — a financially savvy but inherently finite strategy. Leadership transitions from founder Tom Nimbley to CEO Matt Lucey emphasize operational efficiency and capital discipline rather than a transformative vision. The environmental violation pattern at multiple refineries suggests a culture that prioritizes throughput over long-term stewardship.</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PBF Energy exists to refine petroleum products and generate shareholder returns. There is no articulated vision of a future state that doesn't yet exist. The company was built by acquiring distressed refining assets at attractive valuations — a financial engineering strategy, not a cause [2]. The Saint Bernard Renewables facility adds a modest environmental narrative, but renewable diesel represents a small fraction of PBF's 1 million bpd operations and was driven by regulatory credits rather than a transformative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PBF has maintained leadership stability with CEO Tom Nimbley serving since 2010 (now Chairman) and a deliberate succession planning process that promoted CFO Joseph Marino and elevated Matt Lucey to CEO [2]. The company emphasizes mentorship and internal talent development. With 3,678 employees across six refineries, organizational stability appears adequate. However, the pattern of environmental violations across multiple facilities raises questions about whether operational safety culture extends throughout the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PBF competes with larger integrated refiners (Valero, Marathon Petroleum, Phillips 66) primarily on margin capture, cost structure, and geographic positioning [1]. The competitive dynamics of refining are inherently finite — companies compete for crack spread margins and throughput efficiency, not to advance a larger purpose.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PBF's construction of the Saint Bernard Renewables renewable diesel facility represents a modest strategic evolution from pure fossil fuel refining toward lower-carbon fuels [3]. The company has also evolved from a single-refinery startup to a six-refinery, 1 million bpd system through acquisitions. However, the core business model of refining crude oil remains fundamentally unchanged, and the renewable diesel venture is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PBF's founders built the company from scratch starting in 2008, acquiring distressed refining assets during and after the financial crisis — a contrarian bet that required conviction [2]. The investment in Saint Bernard Renewables represented a long-term bet on renewable fuels. However, these decisions were primarily opportunistic (buying cheap assets) rather than sacrificing near-term results for long-term capability, and the leadership transition from Nimbley to Lucey has not produced any notably courageous strategic shifts.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PBF Energy's Q2 2026 results were exceptional — adjusted EPS of $6.22 crushed the $3.49 consensus by 78%, with net income of $906M driven by record crack spreads and the full restart of the Martinez refinery [1]. H1 2026 revenue surged 35.2% to $19.6B versus $14.5B in H1 2025, and full-year 2026 EPS estimates have risen from $12.03 to $13.65. The Forward P/E of 4.21 prices the stock for severe crack spread compression — creating significant upside if refining margins merely normalize rather than collapse. D/E of 51% provides strong balance sheet flexibility, and PBF's six-refinery, 1 million bpd platform provides geographic diversification across East Coast, Mid-continent, Gulf Coast, and West Coast markets [4].</w:t>
      </w:r>
    </w:p>
    <w:p>
      <w:pPr>
        <w:spacing w:after="120"/>
      </w:pPr>
      <w:r>
        <w:rPr>
          <w:rFonts w:ascii="Calibri" w:hAnsi="Calibri"/>
          <w:b w:val="0"/>
          <w:color w:val="3A4A28"/>
          <w:sz w:val="20"/>
        </w:rPr>
        <w:t>PBF is a deeply cyclical business with profit margins that oscillate between negative and mid-single digits based on crack spreads it cannot control. FY2025's net loss of -$158.6M on $29.3B revenue illustrates the earnings volatility — refiners can lose money even on massive revenue [1]. Environmental violations at multiple refineries create material regulatory and liability risk: Delaware City Refinery faces a $960,000 fine for releasing 745 tons of sulfur dioxide over three weeks, has accumulated 50+ violations in the past decade, and released 4.6 million pounds of pollutants in 2023 alone [3]. Control Empresarial, a 10% owner, has been actively selling PBF shares in 2026, signaling insider skepticism about the cyclical peak [4]. Long-term secular headwinds from EV adoption and decarbonization policy threaten refined product demand, while the renewable diesel venture is too small to offset core business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crack spreads in H1 2026 driving exceptional margins across PBF's 1 million bpd refining system, with Q2 2026 net income of $906M and full-year EPS estimates of $13.65 [1]</w:t>
      </w:r>
    </w:p>
    <w:p>
      <w:pPr>
        <w:spacing w:before="40" w:after="40"/>
        <w:ind w:left="283"/>
      </w:pPr>
      <w:r>
        <w:rPr>
          <w:rFonts w:ascii="Calibri" w:hAnsi="Calibri"/>
          <w:b/>
          <w:color w:val="4A6B25"/>
          <w:sz w:val="20"/>
        </w:rPr>
        <w:t xml:space="preserve">2. </w:t>
      </w:r>
      <w:r>
        <w:rPr>
          <w:rFonts w:ascii="Calibri" w:hAnsi="Calibri"/>
          <w:b w:val="0"/>
          <w:color w:val="3A4A28"/>
          <w:sz w:val="20"/>
        </w:rPr>
        <w:t>Saint Bernard Renewables facility contributing renewable diesel volumes and Renewable Identification Number (RIN) credits that provide margin uplift during weak fossil fuel crack spread environments</w:t>
      </w:r>
    </w:p>
    <w:p>
      <w:pPr>
        <w:spacing w:before="40" w:after="40"/>
        <w:ind w:left="283"/>
      </w:pPr>
      <w:r>
        <w:rPr>
          <w:rFonts w:ascii="Calibri" w:hAnsi="Calibri"/>
          <w:b/>
          <w:color w:val="4A6B25"/>
          <w:sz w:val="20"/>
        </w:rPr>
        <w:t xml:space="preserve">3. </w:t>
      </w:r>
      <w:r>
        <w:rPr>
          <w:rFonts w:ascii="Calibri" w:hAnsi="Calibri"/>
          <w:b w:val="0"/>
          <w:color w:val="3A4A28"/>
          <w:sz w:val="20"/>
        </w:rPr>
        <w:t>Conservative balance sheet (D/E 51%) providing flexibility for share buybacks, dividend increases, or opportunistic refinery acquisitions during industry downturns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Deeply cyclical earnings — FY2025 net loss of -$158.6M on $29.3B revenue demonstrates that thin refining margins can turn negative rapidly when crack spreads compress, and the 4.21x forward P/E reflects market expectation of cyclical mean reversion [1]</w:t>
      </w:r>
    </w:p>
    <w:p>
      <w:pPr>
        <w:spacing w:before="40" w:after="40"/>
        <w:ind w:left="283"/>
      </w:pPr>
      <w:r>
        <w:rPr>
          <w:rFonts w:ascii="Calibri" w:hAnsi="Calibri"/>
          <w:b/>
          <w:color w:val="4A6B25"/>
          <w:sz w:val="20"/>
        </w:rPr>
        <w:t xml:space="preserve">2. </w:t>
      </w:r>
      <w:r>
        <w:rPr>
          <w:rFonts w:ascii="Calibri" w:hAnsi="Calibri"/>
          <w:b w:val="0"/>
          <w:color w:val="3A4A28"/>
          <w:sz w:val="20"/>
        </w:rPr>
        <w:t>Environmental violation pattern across multiple refineries — Delaware City facing $960K fine for 745 tons of SO2 release with 50+ violations in a decade, Martinez hazardous emissions litigation — creates regulatory, litigation, and remediation cost risk [3]</w:t>
      </w:r>
    </w:p>
    <w:p>
      <w:pPr>
        <w:spacing w:before="40" w:after="40"/>
        <w:ind w:left="283"/>
      </w:pPr>
      <w:r>
        <w:rPr>
          <w:rFonts w:ascii="Calibri" w:hAnsi="Calibri"/>
          <w:b/>
          <w:color w:val="4A6B25"/>
          <w:sz w:val="20"/>
        </w:rPr>
        <w:t xml:space="preserve">3. </w:t>
      </w:r>
      <w:r>
        <w:rPr>
          <w:rFonts w:ascii="Calibri" w:hAnsi="Calibri"/>
          <w:b w:val="0"/>
          <w:color w:val="3A4A28"/>
          <w:sz w:val="20"/>
        </w:rPr>
        <w:t>Secular crude oil demand decline from EV adoption and decarbonization policy threatens the long-term relevance of petroleum refining, with limited optionality to transform into a clean energy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PBF Energy's core business — operating six petroleum refineries processing approximately 1 million barrels of crude oil per day into gasoline, diesel, jet fuel, and petrochemicals — is structurally immune to AI disruption [1]. Refining involves massive physical infrastructure (catalytic crackers, distillation columns, storage tanks), chemical processes governed by thermodynamics, and regulatory compliance that AI fundamentally cannot replace. The business requires billions of dollars in physical plant, environmental permits, and trained operators. AI may optimize refinery operations incrementally (predictive maintenance, process control), but cannot substitute for the physical transformation of crude oil into refined products. No analysts have flagged AI as a disruption risk for independent refiners. AI Opportunity (0/1): No meaningful AI products or revenue identified. PBF's operations focus on traditional refining with no evidence of customer-facing AI applications or quantified AI-driven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PBF Energy Q2 2026 Earnings Release and 10-Q — SEC Filing, 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PBF Energy Leadership and Strategic Coverage — Comparably, Craft.co,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PBF Energy Environmental Violations — WHYY, SpotlightDelaware, Richmondside,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PBF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