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PBLS</w:t>
      </w:r>
      <w:r>
        <w:rPr>
          <w:rFonts w:ascii="Calibri" w:hAnsi="Calibri"/>
          <w:b/>
          <w:color w:val="1A2010"/>
          <w:sz w:val="40"/>
        </w:rPr>
        <w:t xml:space="preserve">  Parabilis Medicines, Inc.</w:t>
      </w:r>
    </w:p>
    <w:p>
      <w:pPr>
        <w:spacing w:after="120"/>
      </w:pPr>
      <w:r>
        <w:rPr>
          <w:rFonts w:ascii="Calibri" w:hAnsi="Calibri"/>
          <w:b/>
          <w:color w:val="6E8450"/>
          <w:sz w:val="18"/>
        </w:rPr>
        <w:t>GROWTH SLEEVE · 2026-10-10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NMS · United States</w:t>
      </w:r>
    </w:p>
    <w:p>
      <w:pPr>
        <w:spacing w:after="80"/>
      </w:pPr>
      <w:r>
        <w:rPr>
          <w:rFonts w:ascii="Calibri" w:hAnsi="Calibri"/>
          <w:b w:val="0"/>
          <w:color w:val="3A4A28"/>
          <w:sz w:val="20"/>
        </w:rPr>
        <w:t>Parabilis Medicines (formerly FogPharma) is a clinical-stage biopharmaceutical company developing stabilized helical peptide therapeutics through its Helicon discovery platform, which integrates AI and physics-based methods. The platform targets traditionally undruggable intracellular protein-protein interactions for cancer treatment. Lead program FOG-001 (zolucatetide) is the first and only direct inhibitor of the beta-catenin:TCF interaction. The company completed an upsized IPO in June 2026 raising $745M (38.5M shares at $20). Stock price $27.48, market cap approximately $3.4B.</w:t>
      </w:r>
    </w:p>
    <w:p>
      <w:r>
        <w:rPr>
          <w:rFonts w:ascii="Calibri" w:hAnsi="Calibri"/>
          <w:b/>
          <w:color w:val="6E8450"/>
          <w:sz w:val="18"/>
        </w:rPr>
        <w:t>145 Employees · https://parabilismed.com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Parabilis (formerly FogPharma) developed the Helicon platform — a fundamentally new class of stabilized, cell-penetrant alpha-helical peptides (Helicons) — enabling the first-ever drugging of the beta-catenin/TCF interaction, a target the entire pharma industry considered undruggable [1][2]. FOG-001 (zolucatetide) demonstrated 100% tumor reduction in desmoid patients with 80% objective response rate at ESMO 2025, validating the platform science [1]. The record-breaking biotech IPO ($745M) reflects genuine milestone achievement, though no commercial product is on market. AI Deployment (2/2): The Helicon platform integrates AI and physics-based methods for drug discovery, optimization, and delivery [2]. CEO Mathai Mammen is credited with pioneering early and strategic integration of AI across drug development at J&amp;J before founding Parabilis [2]. The nference partnership uses machine learning for biomarker identification. This is genuine AI deployment in core R&amp;D, not marketing. Market Share (1/2): Parabilis is a pioneer in stabilized helical peptide therapeutics — a new modality with few direct competitors. The IPO and strategic partnerships validate first-mover positioning [1]. However, no commercial market share exists for a clinical-stage company. Pipeline (2/2): Zolucatetide advancing toward Phase III for Wnt/beta-catenin-driven tumors, with additional programs in functional inhibitors of intracellular PPIs, targeted protein degraders, and targeted radiopharmaceuticals — multiple modalities from a single discovery engine [1]. In April 2026, the company appointed Helen Ho as CBSO and promoted Thomas Kotarakos to CFO after leading the $305M Series F [2]. R&amp;D Intensity (0/1): Virtually all spending is R&amp;D, but this is expected for clinical-stage biotech rather than a deliberate above-industry investment choice.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Parabilis's purpose centers on discovering and developing therapeutics for traditionally undruggable disease targets using a novel helical peptide modality [2]. The Latin name 'Parabilis' (meaning 'obtainable') connects to making previously unobtainable treatments available to patients. The company's stated values — 'curious, humble and adaptable,' 'fiercely independent as a leader' yet 'interdependent as a team' — show genuine intentionality [2]. However, among hundreds of oncology-focused biotechs, the cancer treatment mission, while important, is not deeply distinctive. Community Impact (0/2): No evidence of charitable programs, foundation activity, or community investment beyond core business operations. The company has 145 employees and is four months post-IPO — community investment is not expected at this stage but scores accordingly. Employee Retention (0/2): No specific retention data available for a recently public 145-person company. CEO Mammen brings a strong reputation from J&amp;J leadership. However, insufficient evidence to assess team trust levels. Insider Buying (0/2): No evidence of open-market insider buying in the last 12 months. The company IPO'd in June 2026 with lockup periods. Institutional investors including ARCH Venture Partners, Fidelity, GV, and RA Capital demonstrated conviction through the IPO, but this is not insider buying per the rubric.</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Parabilis is a pre-revenue clinical-stage biotech — most traditional financial metrics are inapplicable or score at the floor. D/E of 4.5% is conservative, reflecting minimal debt against an equity base bolstered by the $745M IPO proceeds, scoring at maximum (1.0, weight 1x) [4]. Forward P/E of -12.57 reflects expected continuing losses and scores 0 (1x weight). Profit margin of 0% on $148K TTM revenue scores 0 (1x weight). ROE, revenue growth YoY, revenue growth 5yr CAGR, and PEG are all unavailable and excluded from calculation. Scored on 3 available metrics with total weight 3: weighted sum 1.0 / max 3.0 = 3.33, rounded to 3. Total cash of $1.12B from the IPO extends runway into H2 2029, mitigating near-term dilution risk. Liquidity floor cleared: ~697K avg volume x $27.48 = ~$19.2M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Parabilis shows genuine elements of infinite-game thinking through its commitment to tackling undruggable targets — a scientific frontier most companies avoid — and its long-term platform investment from founding through IPO. The decision to pursue beta-catenin/TCF inhibition when the target was considered impossible demonstrates purpose-driven research over safe bets. CEO Mammen left a senior J&amp;J executive role to lead a startup focused on unproven science, reflecting personal commitment to the cause. However, as a young company (founded ~2015, IPO June 2026), it has not been tested through market cycles or leadership transitions.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Parabilis's purpose — developing therapeutics for traditionally undruggable disease targets using a novel helical peptide modality — connects the company's work to a meaningful challenge in oncology where patients have no existing options [2]. The Helicon platform represents genuine scientific conviction that stabilized helical peptides can unlock a new class of medicines. The name 'Parabilis' (Latin: 'obtainable') intentionally connects identity to making the impossible possible. CEO Mammen's departure from a senior J&amp;J executive role to lead this effort validates personal commitment. However, the company is too young (~11 years) to have validated this cause through multi-decade consistency or leadership transitions.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As a 145-person recently public company, limited organizational data is available. The company describes itself as 'passionate pioneers trailblazing the future of precision medicine' with values of being 'curious, humble and adaptable' [2]. CEO Mammen's strong reputation from J&amp;J and the recent executive appointments (Helen Ho as CBSO, Thomas Kotarakos as CFO) suggest a team being built with strong talent. However, no specific retention data, employee sentiment scores, or cultural indicators are publicly available to assess trust levels.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Parabilis has formed a collaborative partnership with Regeneron rather than an adversarial relationship [1]. The nference AI partnership and platform-based approach suggest the company focuses on improving its own discovery capabilities rather than positioning against competitors. The choice to partner with larger players — leveraging their commercialization strength while contributing novel science — reflects a learn-and-collaborate mindset consistent with infinite-game thinking.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rebrand from FogPharma to Parabilis Medicines, accompanied by the unveiling of the expanded Helicon platform with AI integration and multi-modality expansion, shows willingness to evolve company identity and technology approach [2]. The expansion from single-modality functional inhibitors into targeted protein degraders and targeted radiopharmaceuticals represents meaningful platform diversification. However, these are incremental scientific extensions within the same peptide chemistry foundation, not a transformative business model reinvention. The company is also too young to have truly faced the test of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Mammen left a senior executive position at Johnson &amp; Johnson (EVP of Pharmaceuticals R&amp;D) to lead a startup pursuing undruggable intracellular targets — specifically beta-catenin/TCF, which the pharma industry had abandoned as impossible [1][2]. Raising $305M in Series F and $745M in the largest biotech IPO to fund clinical development of a novel modality demonstrates conviction in unproven science. However, no examples of sacrificing near-term opportunities for long-term capability alignment were found beyond the standard biotech model of investing in R&amp;D.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Parabilis Medicines represents a high-conviction bet on a genuinely novel drug modality — stabilized helical peptides targeting undruggable intracellular protein-protein interactions. FOG-001 (zolucatetide) validated the platform with 100% tumor reduction in desmoid patients and 80% ORR at ESMO 2025, and is advancing toward Phase III [1]. The upsized $745M IPO in June 2026 (with 10x oversubscription and Fidelity, GV, and RA Capital participation) provides strong institutional validation and extends cash runway to H2 2029 with $1.12B in total cash [1][4]. CEO Mammen brings transformative pharma leadership from J&amp;J and pioneered AI integration in drug discovery [2]. The Helicon platform generates multiple therapeutic modalities (functional inhibitors, protein degraders, radiopharmaceuticals) from a single engine, creating optionality rare among clinical-stage biotechs.</w:t>
      </w:r>
    </w:p>
    <w:p>
      <w:pPr>
        <w:spacing w:after="120"/>
      </w:pPr>
      <w:r>
        <w:rPr>
          <w:rFonts w:ascii="Calibri" w:hAnsi="Calibri"/>
          <w:b w:val="0"/>
          <w:color w:val="3A4A28"/>
          <w:sz w:val="20"/>
        </w:rPr>
        <w:t>The bear case centers on binary clinical risk, valuation, and execution uncertainty. Parabilis has TTM revenue of just $148K and annual net losses exceeding $200M, with the $3.4B market cap resting entirely on pipeline optionality — failure of zolucatetide would undermine the Helicon platform thesis and could collapse the valuation [1][4]. The stock has declined 28% from the post-IPO high of $38 to $27.48, reflecting market reassessment of the premium paid for unproven science. Competition from larger AI-native drug discovery platforms (Recursion, Insilico Medicine) and established peptide players could erode first-mover advantage. The Inspire Impact Score of 0 (MIXED) with no positive or negative attributions reflects limited ESG data coverage for a newly public company. As a pre-revenue biotech with no commercial track record, investors are paying for scientific optionality with minimal margin of safety at current prices.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Zolucatetide Phase III initiation and data readouts for beta-catenin/TCF inhibition in desmoid tumors and colorectal cancer — positive results would validate the Helicon platform and could drive significant re-rating from the $3.4B base [1]</w:t>
      </w:r>
    </w:p>
    <w:p>
      <w:pPr>
        <w:spacing w:before="40" w:after="40"/>
        <w:ind w:left="283"/>
      </w:pPr>
      <w:r>
        <w:rPr>
          <w:rFonts w:ascii="Calibri" w:hAnsi="Calibri"/>
          <w:b/>
          <w:color w:val="4A6B25"/>
          <w:sz w:val="20"/>
        </w:rPr>
        <w:t xml:space="preserve">2. </w:t>
      </w:r>
      <w:r>
        <w:rPr>
          <w:rFonts w:ascii="Calibri" w:hAnsi="Calibri"/>
          <w:b w:val="0"/>
          <w:color w:val="3A4A28"/>
          <w:sz w:val="20"/>
        </w:rPr>
        <w:t>Multi-modality pipeline expansion from functional inhibitors into targeted protein degraders and targeted radiopharmaceuticals, each representing independent value-creation opportunities from the Helicon discovery engine [1][2]</w:t>
      </w:r>
    </w:p>
    <w:p>
      <w:pPr>
        <w:spacing w:before="40" w:after="40"/>
        <w:ind w:left="283"/>
      </w:pPr>
      <w:r>
        <w:rPr>
          <w:rFonts w:ascii="Calibri" w:hAnsi="Calibri"/>
          <w:b/>
          <w:color w:val="4A6B25"/>
          <w:sz w:val="20"/>
        </w:rPr>
        <w:t xml:space="preserve">3. </w:t>
      </w:r>
      <w:r>
        <w:rPr>
          <w:rFonts w:ascii="Calibri" w:hAnsi="Calibri"/>
          <w:b w:val="0"/>
          <w:color w:val="3A4A28"/>
          <w:sz w:val="20"/>
        </w:rPr>
        <w:t>Cash runway extended to H2 2029 with $1.12B in cash post-IPO, removing near-term dilution risk and enabling full Phase III execution without capital market dependency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trial risk — zolucatetide Phase III failure would undermine the Helicon platform thesis and could collapse the $3.4B valuation built entirely on pipeline optionality; helical peptide therapeutics remain a novel, unproven modality at commercial scale [1]</w:t>
      </w:r>
    </w:p>
    <w:p>
      <w:pPr>
        <w:spacing w:before="40" w:after="40"/>
        <w:ind w:left="283"/>
      </w:pPr>
      <w:r>
        <w:rPr>
          <w:rFonts w:ascii="Calibri" w:hAnsi="Calibri"/>
          <w:b/>
          <w:color w:val="4A6B25"/>
          <w:sz w:val="20"/>
        </w:rPr>
        <w:t xml:space="preserve">2. </w:t>
      </w:r>
      <w:r>
        <w:rPr>
          <w:rFonts w:ascii="Calibri" w:hAnsi="Calibri"/>
          <w:b w:val="0"/>
          <w:color w:val="3A4A28"/>
          <w:sz w:val="20"/>
        </w:rPr>
        <w:t>Stock down 28% from post-IPO high of $38 to $27.48, with $148K TTM revenue and $200M+ annual losses — the valuation remains speculative for a pre-revenue company without Phase III data to de-risk the platform [4]</w:t>
      </w:r>
    </w:p>
    <w:p>
      <w:pPr>
        <w:spacing w:before="40" w:after="40"/>
        <w:ind w:left="283"/>
      </w:pPr>
      <w:r>
        <w:rPr>
          <w:rFonts w:ascii="Calibri" w:hAnsi="Calibri"/>
          <w:b/>
          <w:color w:val="4A6B25"/>
          <w:sz w:val="20"/>
        </w:rPr>
        <w:t xml:space="preserve">3. </w:t>
      </w:r>
      <w:r>
        <w:rPr>
          <w:rFonts w:ascii="Calibri" w:hAnsi="Calibri"/>
          <w:b w:val="0"/>
          <w:color w:val="3A4A28"/>
          <w:sz w:val="20"/>
        </w:rPr>
        <w:t>Competitive risk from larger AI-native drug discovery platforms and established pharma companies that could develop alternative approaches to undruggable targets, potentially eroding Parabilis's first-mover advantage in helical peptide therapeutics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Biotech drug development is deeply protected from AI disruption — it requires physical wet-lab experimentation, clinical trials with human patients, FDA regulatory approval, and pharmaceutical manufacturing, all of which AI cannot replace end-to-end [2]. The regulatory moat alone (FDA IND/NDA process, GMP manufacturing requirements, clinical trial oversight) creates structural barriers that software cannot bypass. Parabilis's proprietary helical peptide chemistry provides a scientific moat that purely computational approaches cannot easily replicate. However, AI is transforming drug discovery economics by accelerating target identification and molecular design, creating competitive pressure for companies that fail to adopt AI tools — larger AI-native discovery platforms (Recursion, Insilico) could outcompete in speed [2]. AI Opportunity (0/1): While Parabilis uses AI in its Helicon discovery platform and the nference partnership applies machine learning for biomarker identification, the company does not generate quantifiable revenue from AI-related products or services [1]. AI is a tool for drug discovery, not a revenue stream — TTM revenue of $148K is from grants/licensing, not AI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Parabilis Medicines IPO and Clinical Data — $745M Upsized IPO June 2026 (38.5M shares at $20, 10x oversubscribed), FOG-001 100% Tumor Reduction/80% ORR at ESMO 2025, Zolucatetide Phase III Advancement — SEC S-1, Barchart, IPOX, 2026</w:t>
      </w:r>
    </w:p>
    <w:p>
      <w:pPr>
        <w:spacing w:before="20" w:after="20"/>
        <w:ind w:left="170"/>
      </w:pPr>
      <w:r>
        <w:rPr>
          <w:rFonts w:ascii="Calibri" w:hAnsi="Calibri"/>
          <w:b/>
          <w:color w:val="4A6B25"/>
          <w:sz w:val="15"/>
        </w:rPr>
        <w:t xml:space="preserve">2. </w:t>
      </w:r>
      <w:r>
        <w:rPr>
          <w:rFonts w:ascii="Calibri" w:hAnsi="Calibri"/>
          <w:b w:val="0"/>
          <w:color w:val="3A4A28"/>
          <w:sz w:val="17"/>
        </w:rPr>
        <w:t>Parabilis Medicines Helicon Platform, AI, and Leadership — CEO Mathai Mammen (Former J&amp;J EVP), AI and Physics-Based Discovery, nference Partnership, FogPharma to Parabilis Rebrand, Helen Ho CBSO Appointment — silicon.co.uk, MIT, WorldMedicalInnovation, 2024-2026</w:t>
      </w:r>
    </w:p>
    <w:p>
      <w:pPr>
        <w:spacing w:before="20" w:after="20"/>
        <w:ind w:left="170"/>
      </w:pPr>
      <w:r>
        <w:rPr>
          <w:rFonts w:ascii="Calibri" w:hAnsi="Calibri"/>
          <w:b/>
          <w:color w:val="4A6B25"/>
          <w:sz w:val="15"/>
        </w:rPr>
        <w:t xml:space="preserve">3. </w:t>
      </w:r>
      <w:r>
        <w:rPr>
          <w:rFonts w:ascii="Calibri" w:hAnsi="Calibri"/>
          <w:b w:val="0"/>
          <w:color w:val="3A4A28"/>
          <w:sz w:val="17"/>
        </w:rPr>
        <w:t>Parabilis Medicines Company Website — Mission, Programs, Pipeline (Zolucatetide, Protein Degraders, Radiopharmaceuticals), Company Values — parabilismed.com,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PBLS key statistics: Stock Price $27.48, Market Cap $3.4B, D/E 4.5%, Total Cash $1.12B, Avg Volume 697K, EPS -$9.30,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