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PENG</w:t>
      </w:r>
      <w:r>
        <w:rPr>
          <w:rFonts w:ascii="Calibri" w:hAnsi="Calibri"/>
          <w:b/>
          <w:color w:val="1A2010"/>
          <w:sz w:val="40"/>
        </w:rPr>
        <w:t xml:space="preserve">  Penguin Solutions, Inc.</w:t>
      </w:r>
    </w:p>
    <w:p>
      <w:pPr>
        <w:spacing w:after="120"/>
      </w:pPr>
      <w:r>
        <w:rPr>
          <w:rFonts w:ascii="Calibri" w:hAnsi="Calibri"/>
          <w:b/>
          <w:color w:val="6E8450"/>
          <w:sz w:val="18"/>
        </w:rPr>
        <w:t>GROWTH SLEEVE · 2026-09-26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Penguin Solutions (formerly SMART Global Holdings, renamed October 2024) designs, builds, deploys and manages AI infrastructure through three segments: Advanced Computing (AI/GPU data center solutions under the OriginAI and Stratus brands), Integrated Memory (DRAM, flash, and memory modules via SMART Modular Technologies), and Optimized LED (Cree LED). New President and CEO Kash Shaikh, previously CEO of Securonix, joined in 2026 [2]. Q3 FY2026 delivered record net sales of $479M, up 48% year-over-year, with AI-driven businesses now 74% of total sales [1].</w:t>
      </w:r>
    </w:p>
    <w:p>
      <w:r>
        <w:rPr>
          <w:rFonts w:ascii="Calibri" w:hAnsi="Calibri"/>
          <w:b/>
          <w:color w:val="6E8450"/>
          <w:sz w:val="18"/>
        </w:rPr>
        <w:t>2,900 Employees · https://www.penguinsolutions.com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The 2024 rebrand from SMART Global Holdings to Penguin Solutions accompanied a transformation from a memory/LED components supplier into an AI infrastructure company, delivering Q3 FY2026 record net sales of $479M (+48% YoY) with Integrated Memory growing 111% and non-hyperscale AI infrastructure growing 81% [1]. AI Deployment (2/2): AI-driven businesses reached 74% of total Q3 FY2026 sales, with the OriginAI platform and Stratus continuous-availability products shipping to customers, translating directly into the reported 48% revenue growth [1]. Market Share (1/2): Penguin was named Dell Technologies' Americas AI Partner of the Year and holds a strategic supply relationship with SK Telecom, but faces intense competition from larger rivals including Super Micro, Dell, and HPE, so it is a meaningful player rather than a category leader [2]. Product Pipeline (1/2): Management issued a preliminary FY2027 outlook of roughly 30% revenue and EPS growth, providing directional visibility, but without specific named next-generation products or launch dates [1]. R&amp;D Intensity (0/1): No R&amp;D-to-revenue data relative to industry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Penguin Solutions' positioning around enabling AI infrastructure at scale is clear and industry-relevant but reads as standard technology-vendor messaging rather than a distinctive, deeply held purpose. Community Impact (0/2): The company's 2023 ESG report cites 78% renewable energy usage and a net-zero Scope 1/2 target by 2030, but these are environmental metrics, not charitable or community investment programs, so no points are awarded here [3]. Employee Retention (0/2): Glassdoor rates the company 3.3/5 overall and 3.3/5 for culture, with one review describing a transformation where 'the mandate exceeded organizational readiness' and 'leadership alignment was weak' — below-average signal, not a retention strength [2]. Insider Buying (0/2): No insider buying data was found; new CEO Kash Shaikh only joined in 2026.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PEG unavailable and excluded). Revenue growth YoY of 47.6% and Forward P/E of 16.81x both comfortably clear targets, and ROE of 16.2% (2x weight) exceeds the 15% target. D/E of 77.5% is just above the 70% target. Profit margin of 6.4% is well below the 20% target, reflecting a hardware-heavy, lower-margin business mix, and 5-year revenue CAGR (2x weight) is roughly flat at -0.7% because FY2022-2024 revenue was volatile before the recent AI-driven acceleration [4]. Average daily volume of ~2.78M shares against a $56.22 price (~$156M/day) is far above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Penguin Solutions has made a genuinely transformative pivot from a legacy memory/LED components business into AI infrastructure, which is the strongest evidence of Sinek-style existential flexibility in this batch, but beyond that single pivot there is little evidence of a durable Just Cause, courageous long-term sacrifice, or high-trust culture — internal reviews describe organizational strain from the pace of transformation, and the overall picture reads as opportunistic repositioning to capture the AI capital-spending cycle rather than a decades-long infinite-game strategy.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company's AI-infrastructure positioning is business-driven and timely rather than a long-held, resilient cause — it emerged from a 2024 rebrand chasing the AI infrastructure buildout, and no evidence was found of a purpose that predates or transcends the current AI capital cycle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include a 'Layoff City' review and commentary that 'transformation stalled' because 'the company's ambitions exceeded operational reality' and 'leadership alignment was weak,' indicating organizational strain rather than psychological safety during the AI pivot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Risk disclosures describe 'intense competition with larger rivals like Super Micro, Dell, and HPE' in defensive risk-factor language rather than framing rivals as sources of self-improvement, so no infinite-mindset evidence was found [2].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Penguin fundamentally reinvented itself, changing its name from SMART Global Holdings to Penguin Solutions in October 2024 and pivoting its core identity from memory modules and LED components to AI data-center infrastructure, a transformation now validated by 48% YoY revenue growth and AI businesses reaching 74% of sales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leadership sacrificing near-term results for long-term capability; the AI pivot appears to be riding an existing demand wave (hyperscaler AI capex) rather than a costly, contrarian bet made ahead of the trend.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Penguin Solutions has successfully repositioned from a legacy memory and LED components supplier into a genuine AI infrastructure play, delivering Q3 FY2026 record net sales of $479M (+48% YoY) and non-GAAP EPS of $0.84 (+79% YoY), with AI-driven businesses now 74% of total sales and Integrated Memory growing 111% [1]. A Forward P/E of 16.81x looks reasonable relative to the growth rate, ROE of 16.2% clears the 15% target, and management's preliminary FY2027 outlook calls for roughly 30% revenue and EPS growth, while partnerships with Dell (Americas AI Partner of the Year) and SK Telecom provide distribution credibility [1][2]. As a supplier of AI compute and memory infrastructure rather than an AI application company, Penguin is structurally insulated from AI-driven business-model disruption — it benefits from, rather than competes against, the technology.</w:t>
      </w:r>
    </w:p>
    <w:p>
      <w:pPr>
        <w:spacing w:after="120"/>
      </w:pPr>
      <w:r>
        <w:rPr>
          <w:rFonts w:ascii="Calibri" w:hAnsi="Calibri"/>
          <w:b w:val="0"/>
          <w:color w:val="3A4A28"/>
          <w:sz w:val="20"/>
        </w:rPr>
        <w:t>The bear case centers on profitability, culture, and cyclicality: profit margin of just 6.4% is thin for a company trading near 41x trailing earnings, and 5-year revenue CAGR is roughly flat, showing the current growth surge follows years of stagnation in the legacy memory/LED business [4]. Glassdoor reviews describe a transformation where 'the mandate exceeded organizational readiness' and 'leadership alignment was weak,' alongside a 'Layoff City' review, raising execution-risk questions for a company scaling rapidly under a new CEO who joined only in 2026 [2]. Penguin also faces intense competition from far larger, better-capitalized AI infrastructure vendors (Super Micro, Dell, HPE), and its D/E of 77.5% is above target, leaving limited balance-sheet cushion if AI capex growth decelerates or customer concentration risk materializes.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hyperscaler and enterprise AI infrastructure capex driving further growth in the Advanced Computing and Integrated Memory segments, which grew 81% and 111% respectively in Q3 FY2026 [1]</w:t>
      </w:r>
    </w:p>
    <w:p>
      <w:pPr>
        <w:spacing w:before="40" w:after="40"/>
        <w:ind w:left="283"/>
      </w:pPr>
      <w:r>
        <w:rPr>
          <w:rFonts w:ascii="Calibri" w:hAnsi="Calibri"/>
          <w:b/>
          <w:color w:val="4A6B25"/>
          <w:sz w:val="20"/>
        </w:rPr>
        <w:t xml:space="preserve">2. </w:t>
      </w:r>
      <w:r>
        <w:rPr>
          <w:rFonts w:ascii="Calibri" w:hAnsi="Calibri"/>
          <w:b w:val="0"/>
          <w:color w:val="3A4A28"/>
          <w:sz w:val="20"/>
        </w:rPr>
        <w:t>Execution against the preliminary FY2027 outlook of ~30% revenue and EPS growth, which would validate the post-rebrand AI infrastructure thesis over a second consecutive fiscal year [1]</w:t>
      </w:r>
    </w:p>
    <w:p>
      <w:pPr>
        <w:spacing w:before="40" w:after="40"/>
        <w:ind w:left="283"/>
      </w:pPr>
      <w:r>
        <w:rPr>
          <w:rFonts w:ascii="Calibri" w:hAnsi="Calibri"/>
          <w:b/>
          <w:color w:val="4A6B25"/>
          <w:sz w:val="20"/>
        </w:rPr>
        <w:t xml:space="preserve">3. </w:t>
      </w:r>
      <w:r>
        <w:rPr>
          <w:rFonts w:ascii="Calibri" w:hAnsi="Calibri"/>
          <w:b w:val="0"/>
          <w:color w:val="3A4A28"/>
          <w:sz w:val="20"/>
        </w:rPr>
        <w:t>Expansion of strategic partnerships such as the Dell Technologies Americas AI Partner of the Year relationship and the SK Telecom supply agreement into larger, multi-year contracts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Intense competition from far larger AI infrastructure vendors (Super Micro, Dell, HPE) that could compress pricing and margins as the AI infrastructure market matures [2]</w:t>
      </w:r>
    </w:p>
    <w:p>
      <w:pPr>
        <w:spacing w:before="40" w:after="40"/>
        <w:ind w:left="283"/>
      </w:pPr>
      <w:r>
        <w:rPr>
          <w:rFonts w:ascii="Calibri" w:hAnsi="Calibri"/>
          <w:b/>
          <w:color w:val="4A6B25"/>
          <w:sz w:val="20"/>
        </w:rPr>
        <w:t xml:space="preserve">2. </w:t>
      </w:r>
      <w:r>
        <w:rPr>
          <w:rFonts w:ascii="Calibri" w:hAnsi="Calibri"/>
          <w:b w:val="0"/>
          <w:color w:val="3A4A28"/>
          <w:sz w:val="20"/>
        </w:rPr>
        <w:t>Customer concentration and a product-heavy revenue mix create earnings volatility if a small number of hyperscaler customers delay or reduce orders [2]</w:t>
      </w:r>
    </w:p>
    <w:p>
      <w:pPr>
        <w:spacing w:before="40" w:after="40"/>
        <w:ind w:left="283"/>
      </w:pPr>
      <w:r>
        <w:rPr>
          <w:rFonts w:ascii="Calibri" w:hAnsi="Calibri"/>
          <w:b/>
          <w:color w:val="4A6B25"/>
          <w:sz w:val="20"/>
        </w:rPr>
        <w:t xml:space="preserve">3. </w:t>
      </w:r>
      <w:r>
        <w:rPr>
          <w:rFonts w:ascii="Calibri" w:hAnsi="Calibri"/>
          <w:b w:val="0"/>
          <w:color w:val="3A4A28"/>
          <w:sz w:val="20"/>
        </w:rPr>
        <w:t>Glassdoor feedback describing weak leadership alignment and stalled transformation ('the mandate exceeded organizational readiness') signals execution risk during a period of rapid scaling under new CEO leadership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Penguin Solutions is itself AI infrastructure — GPU-based compute, memory, and data-center systems that hyperscalers and enterprises need to build AI capacity — so it cannot be disrupted by the technology it sells; risk to the business comes from competitive intensity (Super Micro, Dell, HPE) and customer concentration, not from AI substitution [2]. AI Opportunity (1/1): AI-driven businesses were 74% of Q3 FY2026 sales with record net sales of $479M (+48% YoY), a specific, quantified, and rapidly growing AI revenue contribution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Penguin Solutions Q3 FY2026 Earnings Release and Call Transcript — Record Net Sales $479M (+48% YoY), Non-GAAP EPS $0.84 (+79%), AI 74% of Sales — SEC 8-K, Investing.com, July 2026</w:t>
      </w:r>
    </w:p>
    <w:p>
      <w:pPr>
        <w:spacing w:before="20" w:after="20"/>
        <w:ind w:left="170"/>
      </w:pPr>
      <w:r>
        <w:rPr>
          <w:rFonts w:ascii="Calibri" w:hAnsi="Calibri"/>
          <w:b/>
          <w:color w:val="4A6B25"/>
          <w:sz w:val="15"/>
        </w:rPr>
        <w:t xml:space="preserve">2. </w:t>
      </w:r>
      <w:r>
        <w:rPr>
          <w:rFonts w:ascii="Calibri" w:hAnsi="Calibri"/>
          <w:b w:val="0"/>
          <w:color w:val="3A4A28"/>
          <w:sz w:val="17"/>
        </w:rPr>
        <w:t>Penguin Solutions Leadership (Kash Shaikh), Glassdoor Reviews, and AI Infrastructure Coverage — Seeking Alpha, TipRanks,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Penguin Solutions 2023 Environmental, Social, and Governance Report — ESG Today, Penguin Solutions ESG pages</w:t>
      </w:r>
    </w:p>
    <w:p>
      <w:pPr>
        <w:spacing w:before="20" w:after="20"/>
        <w:ind w:left="170"/>
      </w:pPr>
      <w:r>
        <w:rPr>
          <w:rFonts w:ascii="Calibri" w:hAnsi="Calibri"/>
          <w:b/>
          <w:color w:val="4A6B25"/>
          <w:sz w:val="15"/>
        </w:rPr>
        <w:t xml:space="preserve">4. </w:t>
      </w:r>
      <w:r>
        <w:rPr>
          <w:rFonts w:ascii="Calibri" w:hAnsi="Calibri"/>
          <w:b w:val="0"/>
          <w:color w:val="3A4A28"/>
          <w:sz w:val="17"/>
        </w:rPr>
        <w:t>Yahoo Finance — PENG key statistics: Forward P/E 16.81x, ROE 16.19%, D/E 77.5%, Profit Margin 6.45%,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