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PLTR</w:t>
      </w:r>
      <w:r>
        <w:rPr>
          <w:rFonts w:ascii="Calibri" w:hAnsi="Calibri"/>
          <w:b/>
          <w:color w:val="1A2010"/>
          <w:sz w:val="40"/>
        </w:rPr>
        <w:t xml:space="preserve">  Palantir Technologies Inc.</w:t>
      </w:r>
    </w:p>
    <w:p>
      <w:pPr>
        <w:spacing w:after="120"/>
      </w:pPr>
      <w:r>
        <w:rPr>
          <w:rFonts w:ascii="Calibri" w:hAnsi="Calibri"/>
          <w:b/>
          <w:color w:val="6E8450"/>
          <w:sz w:val="18"/>
        </w:rPr>
        <w:t>GROWTH SLEEVE · 2026-10-02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Palantir Technologies builds and deploys software platforms for intelligence, defense, and commercial enterprises. Its core products — Gotham (government/defense), Foundry (commercial data integration), Apollo (deployment), and AIP (AI Platform) — enable organizations to integrate, analyze, and operationalize data at scale. TTM revenue reached $6.16B with a 49% profit margin, driven by explosive 93% YoY growth in Q2 2026 as the AI Platform drives US commercial revenue up 149% YoY. Founded in 2003 and headquartered in Aventura, Florida.</w:t>
      </w:r>
    </w:p>
    <w:p>
      <w:r>
        <w:rPr>
          <w:rFonts w:ascii="Calibri" w:hAnsi="Calibri"/>
          <w:b/>
          <w:color w:val="6E8450"/>
          <w:sz w:val="18"/>
        </w:rPr>
        <w:t>4,401 Employees · https://www.palantir.com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Palantir executed a transformative pivot from moderate-growth government contractor to hyper-growth AI platform with the 2023 launch of AIP (Artificial Intelligence Platform), which integrates LLMs with enterprise data and operational workflows [1]. Revenue accelerated from $2.23B in 2023 to $6.16B TTM, with Q2 2026 posting 93% YoY growth — the fastest expansion since the company's 2020 direct listing [1][2]. The Gotham-to-Foundry-to-AIP evolution represents three successful platform generations. AI Deployment (2/2): AIP is the core product generating virtually all revenue — $1.935B in Q2 2026 with US commercial revenue of $764M growing 149% YoY as enterprises deploy Palantir's AI agents and LLM orchestration across supply chain, manufacturing, and defense operations [2]. Market Share (2/2): Palantir is the leading independent enterprise AI/ML platform, with US government revenue of $809M (up 90% YoY) and US commercial revenue growing 149% to $764M in Q2 2026, reflecting rapid share gains against Databricks, Snowflake, and hyperscaler offerings [1][2]. Pipeline (1/2): Warp Speed defense manufacturing platform, NVIDIA partnership for sovereign AI environments using Nemotron models, and PwC strategic collaboration are active but lack specific next-gen product launch dates [1]. R&amp;D (1/1): Gross margins of 85% support heavy reinvestment; R&amp;D intensity is above the software industry average, sustaining platform expansion across four product lines.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Palantir's stated purpose — building software to strengthen Western democratic institutions and enable organizations to make effective use of their data — is specific, distinctive, and deeply held by co-founder/CEO Alex Karp, whose philosophical background shapes the company's identity [3]. The mission actively constrains business decisions: Palantir refuses contracts with adversarial nations and prioritized US government work for years before commercial viability, differentiating clearly from peers. Falls short of a 4 because the cause has not survived a leadership transition. Community Impact (0/2): No evidence of significant charitable programs or community investment beyond paid government contracts; COVID-19 tracking and NHS work were commercial engagements, not philanthropy [4]. Employee Retention (0/2): Glassdoor shows 64% recommendation rate with 66% CEO approval — mixed at best [3]. Reviews cite expendability culture: 'gets rid of people so frequently that it's the norm not to learn new people's names,' while others praise talented colleagues outside senior leadership. Only 4,401 employees for $6B+ revenue suggests lean operations but potential high churn. Insider Buying (0/2): CEO Karp has been a consistent net seller of PLTR shares, with no evidence of meaningful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Palantir's financial profile is defined by explosive growth and premium valuation. D/E of 2.1% is essentially debt-free with $9.4B cash against $211M debt (score 1.0) [1]. ROE of 38.1% is well above the 15% target (score 1.0, 2x weight). Revenue growth of 92.8% YoY massively exceeds the 10% target (score 1.0), with 5-year revenue CAGR of approximately 32% also at ceiling (score 1.0, 2x weight) [1][2]. Profit margin of 49.0% exceeds the 20% target (score 1.0). Forward P/E of 81.7 exceeds the 60 floor (score 0.0), reflecting extreme premium valuation at $456B market cap [1]. PEG ratio of 1.8 is between the 1.0 target and 3.0 floor (score 0.6, 2x weight). Daily dollar volume of $6.6B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Palantir demonstrates genuine infinite-game characteristics in its Just Cause and leadership courage but is undermined by organizational trust deficits and a finite competitive posture. Alex Karp's 23-year tenure as CEO, guided by a philosophical commitment to strengthening Western institutions, has produced consistent strategic direction through multiple market cycles. The company sacrificed years of commercial growth to build government credibility, and the AIP pivot shows willingness to evolve the business model. However, high employee turnover, an expendability culture, and Karp's combative competitive rhetoric suggest finite-game elements persist in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Palantir's purpose — building software to strengthen Western democratic institutions and enable effective data-driven decision-making — is genuine, distinctive, and has guided strategic decisions for 23 years [3][4]. Karp's philosophical background gives the cause intellectual depth beyond typical corporate missions, and it has constrained revenue (refusing adversarial-nation contracts) and shaped product direction (prioritizing government over commercial for a decade). However, the cause has not survived a leadership transition — Karp has been CEO since founding — and some critics view the surveillance and military applications as contradicting the stated democratic values.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Palantir presents a mixed organizational culture. Glassdoor reviews (64% recommend, 66% CEO approval) describe talented, collaborative colleagues outside of senior leadership, and the company's lean structure of 4,401 employees generating $6B+ revenue suggests high individual productivity [3]. However, reviews cite an expendability culture — 'gets rid of people so frequently that it's the norm not to learn new people's names' — and complaints about unilateral decision-making by senior leadership.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Karp's competitive posture is predominantly finite — public statements tend toward combative language about Palantir being 'the best software in the world' and dismissive commentary about competitors' capabilities [3]. While Palantir has formed strategic partnerships (NVIDIA, PwC), the competitive framing is about dominance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Palantir has meaningfully evolved from a government-only intelligence platform to a commercial enterprise AI platform, with the AIP launch in 2023 representing a genuine strategic pivot that transformed the growth trajectory from ~20% to 90%+ [1][2]. US commercial revenue now nearly equals US government revenue ($764M vs $809M in Q2 2026). However, this was an expansion rather than a transformation — Palantir didn't abandon its government business to pursue commercial; it layered a new market on top of the existing one.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Karp has demonstrated a consistent pattern of costly long-term bets: maintaining government focus for a decade despite investor pressure to pursue faster commercial growth, choosing a direct listing over a traditional IPO, investing heavily in AIP before the AI boom validated the bet, and refusing contracts with nations that conflict with Palantir's mission [3][4]. The company operated at a loss for nearly 20 years before achieving profitability, requiring sustained conviction in the face of persistent criticism.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Palantir at $190 is executing the most impressive AI-driven growth story in enterprise software — Q2 2026 revenue of $1.935B grew 93% YoY with a 55% GAAP net income margin, US commercial revenue surged 149% to $764M, and full-year 2026 guidance was raised to $8.15B-$8.16B implying 82% growth [1][2]. The AIP platform has transformed Palantir from a niche government contractor into the leading independent enterprise AI platform, with a $9.4B net cash position, 85% gross margins, and $2.2B annualized free cash flow providing financial fortress-level stability. The company's 20+ year government relationships, security clearances for classified environments, and unique ability to deploy AI agents across both government and commercial workflows create compounding competitive advantages that hyperscalers cannot easily replicate [1].</w:t>
      </w:r>
    </w:p>
    <w:p>
      <w:pPr>
        <w:spacing w:after="120"/>
      </w:pPr>
      <w:r>
        <w:rPr>
          <w:rFonts w:ascii="Calibri" w:hAnsi="Calibri"/>
          <w:b w:val="0"/>
          <w:color w:val="3A4A28"/>
          <w:sz w:val="20"/>
        </w:rPr>
        <w:t>The bear case is valuation, pure and simple. At $456B market cap, Palantir trades at 74x TTM revenue and 81.7x forward earnings — pricing in years of hyper-growth continuation with near-zero margin for disappointment [1]. The PEG ratio of 1.8 is reasonable for the current growth rate but assumes 90%+ revenue growth can be sustained, which would require adding $3-4B in incremental annual revenue each year. Competition from hyperscaler AI platforms (AWS Bedrock, Azure AI, GCP Vertex) and open-source alternatives could compress Palantir's pricing power as enterprise AI becomes commoditized. Heavy reliance on US government contracts (~42% of revenue) creates concentration risk tied to defense budget cycles [2]. CEO Karp's high insider selling signals misalignment between stated conviction and personal financial actions, while the expendability culture (64% Glassdoor recommendation) raises questions about organizational durability beyond current leadership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 platform adoption accelerating with US commercial revenue growing 149% YoY to $764M in Q2 2026, representing the fastest-growing segment as enterprises deploy Palantir's AI agents for supply chain, manufacturing, and operational decision-making [2]</w:t>
      </w:r>
    </w:p>
    <w:p>
      <w:pPr>
        <w:spacing w:before="40" w:after="40"/>
        <w:ind w:left="283"/>
      </w:pPr>
      <w:r>
        <w:rPr>
          <w:rFonts w:ascii="Calibri" w:hAnsi="Calibri"/>
          <w:b/>
          <w:color w:val="4A6B25"/>
          <w:sz w:val="20"/>
        </w:rPr>
        <w:t xml:space="preserve">2. </w:t>
      </w:r>
      <w:r>
        <w:rPr>
          <w:rFonts w:ascii="Calibri" w:hAnsi="Calibri"/>
          <w:b w:val="0"/>
          <w:color w:val="3A4A28"/>
          <w:sz w:val="20"/>
        </w:rPr>
        <w:t>Full-year 2026 revenue guidance raised to $8.15B-$8.16B (82% YoY growth) with US commercial guidance of $3.42B+ (134% YoY growth), suggesting sustained acceleration through year-end as AIP penetration deepens [2]</w:t>
      </w:r>
    </w:p>
    <w:p>
      <w:pPr>
        <w:spacing w:before="40" w:after="40"/>
        <w:ind w:left="283"/>
      </w:pPr>
      <w:r>
        <w:rPr>
          <w:rFonts w:ascii="Calibri" w:hAnsi="Calibri"/>
          <w:b/>
          <w:color w:val="4A6B25"/>
          <w:sz w:val="20"/>
        </w:rPr>
        <w:t xml:space="preserve">3. </w:t>
      </w:r>
      <w:r>
        <w:rPr>
          <w:rFonts w:ascii="Calibri" w:hAnsi="Calibri"/>
          <w:b w:val="0"/>
          <w:color w:val="3A4A28"/>
          <w:sz w:val="20"/>
        </w:rPr>
        <w:t>NVIDIA partnership for sovereign AI environments and PwC strategic collaboration expand Palantir's distribution channels and TAM, while Warp Speed defense manufacturing platform opens a new vertical in defense industrial base modernization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74x TTM revenue and 81.7x forward earnings prices in perfection — any deceleration from 90%+ growth to 50-60% growth could trigger severe multiple compression given the stock's 79% gain YTD [1]</w:t>
      </w:r>
    </w:p>
    <w:p>
      <w:pPr>
        <w:spacing w:before="40" w:after="40"/>
        <w:ind w:left="283"/>
      </w:pPr>
      <w:r>
        <w:rPr>
          <w:rFonts w:ascii="Calibri" w:hAnsi="Calibri"/>
          <w:b/>
          <w:color w:val="4A6B25"/>
          <w:sz w:val="20"/>
        </w:rPr>
        <w:t xml:space="preserve">2. </w:t>
      </w:r>
      <w:r>
        <w:rPr>
          <w:rFonts w:ascii="Calibri" w:hAnsi="Calibri"/>
          <w:b w:val="0"/>
          <w:color w:val="3A4A28"/>
          <w:sz w:val="20"/>
        </w:rPr>
        <w:t>Hyperscaler AI platform competition from AWS Bedrock, Azure AI, and GCP Vertex could commoditize enterprise AI orchestration, compressing Palantir's pricing power as cloud providers bundle AI capabilities into existing infrastructure contracts [2]</w:t>
      </w:r>
    </w:p>
    <w:p>
      <w:pPr>
        <w:spacing w:before="40" w:after="40"/>
        <w:ind w:left="283"/>
      </w:pPr>
      <w:r>
        <w:rPr>
          <w:rFonts w:ascii="Calibri" w:hAnsi="Calibri"/>
          <w:b/>
          <w:color w:val="4A6B25"/>
          <w:sz w:val="20"/>
        </w:rPr>
        <w:t xml:space="preserve">3. </w:t>
      </w:r>
      <w:r>
        <w:rPr>
          <w:rFonts w:ascii="Calibri" w:hAnsi="Calibri"/>
          <w:b w:val="0"/>
          <w:color w:val="3A4A28"/>
          <w:sz w:val="20"/>
        </w:rPr>
        <w:t>Key-person risk around CEO Alex Karp with no publicly articulated succession plan — organizational culture concerns (64% Glassdoor recommendation, expendability reports) and heavy insider selling raise durability questions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Palantir IS AI infrastructure — its entire product suite (AIP, Foundry, Gotham) enables organizations to deploy and operationalize AI/ML models on their proprietary data [1][2]. The company cannot be disrupted by AI because it builds the platforms through which enterprises consume AI; every advance in LLM capability increases demand for Palantir's orchestration and deployment tools. Government contracts provide additional defensibility through security clearances and classified environment requirements that hyperscalers cannot easily replicate. Mild risk comes from hyperscaler competition (AWS Bedrock, Azure AI, GCP Vertex) building competing AI platforms, preventing a full 9 [1]. AI Opportunity (1/1): AI revenue is the entire business — $1.935B in Q2 2026 revenue growing 93% YoY, with full-year 2026 guidance of $8.15B-$8.16B representing 82% YoY growth, driven by AIP adoption across US government and commercial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Palantir Q1 FY2026 Earnings — $1.63B Revenue (+85% YoY), US Commercial $595M (+133%), US Government $687M (+84%) — SEC 8-K, CNBC, Futurum Group, May 2026</w:t>
      </w:r>
    </w:p>
    <w:p>
      <w:pPr>
        <w:spacing w:before="20" w:after="20"/>
        <w:ind w:left="170"/>
      </w:pPr>
      <w:r>
        <w:rPr>
          <w:rFonts w:ascii="Calibri" w:hAnsi="Calibri"/>
          <w:b/>
          <w:color w:val="4A6B25"/>
          <w:sz w:val="15"/>
        </w:rPr>
        <w:t xml:space="preserve">2. </w:t>
      </w:r>
      <w:r>
        <w:rPr>
          <w:rFonts w:ascii="Calibri" w:hAnsi="Calibri"/>
          <w:b w:val="0"/>
          <w:color w:val="3A4A28"/>
          <w:sz w:val="17"/>
        </w:rPr>
        <w:t>Palantir Q2 FY2026 Earnings — $1.935B Revenue (+93% YoY), GAAP Net Income $1.062B (55% margin), FY2026 Guidance Raised to $8.15B — BusinessWire, StreetInsider, Seeking Alpha, August 2026</w:t>
      </w:r>
    </w:p>
    <w:p>
      <w:pPr>
        <w:spacing w:before="20" w:after="20"/>
        <w:ind w:left="170"/>
      </w:pPr>
      <w:r>
        <w:rPr>
          <w:rFonts w:ascii="Calibri" w:hAnsi="Calibri"/>
          <w:b/>
          <w:color w:val="4A6B25"/>
          <w:sz w:val="15"/>
        </w:rPr>
        <w:t xml:space="preserve">3. </w:t>
      </w:r>
      <w:r>
        <w:rPr>
          <w:rFonts w:ascii="Calibri" w:hAnsi="Calibri"/>
          <w:b w:val="0"/>
          <w:color w:val="3A4A28"/>
          <w:sz w:val="17"/>
        </w:rPr>
        <w:t>Palantir Leadership and Culture — Alex Karp CEO Approval 66%, Glassdoor 64% Recommend, 74% Positive Outlook — Glassdoor, Wikipedia, 2026</w:t>
      </w:r>
    </w:p>
    <w:p>
      <w:pPr>
        <w:spacing w:before="20" w:after="20"/>
        <w:ind w:left="170"/>
      </w:pPr>
      <w:r>
        <w:rPr>
          <w:rFonts w:ascii="Calibri" w:hAnsi="Calibri"/>
          <w:b/>
          <w:color w:val="4A6B25"/>
          <w:sz w:val="15"/>
        </w:rPr>
        <w:t xml:space="preserve">4. </w:t>
      </w:r>
      <w:r>
        <w:rPr>
          <w:rFonts w:ascii="Calibri" w:hAnsi="Calibri"/>
          <w:b w:val="0"/>
          <w:color w:val="3A4A28"/>
          <w:sz w:val="17"/>
        </w:rPr>
        <w:t>Palantir ESG and Governance — Human Rights Risk Briefing, Shareholder Proposal Rejections, CEO Swedish Forest Acquisition — Morningstar, S&amp;P Global, Fortune, Investors for Human Rights,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