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PLX</w:t>
      </w:r>
      <w:r>
        <w:rPr>
          <w:rFonts w:ascii="Calibri" w:hAnsi="Calibri"/>
          <w:b/>
          <w:color w:val="1A2010"/>
          <w:sz w:val="40"/>
        </w:rPr>
        <w:t xml:space="preserve">  Protalix BioTherapeutics, Inc.</w:t>
      </w:r>
    </w:p>
    <w:p>
      <w:pPr>
        <w:spacing w:after="120"/>
      </w:pPr>
      <w:r>
        <w:rPr>
          <w:rFonts w:ascii="Calibri" w:hAnsi="Calibri"/>
          <w:b/>
          <w:color w:val="6E8450"/>
          <w:sz w:val="18"/>
        </w:rPr>
        <w:t>GROWTH SLEEVE · 2026-09-25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AMEX · Israel</w:t>
      </w:r>
    </w:p>
    <w:p>
      <w:pPr>
        <w:spacing w:after="80"/>
      </w:pPr>
      <w:r>
        <w:rPr>
          <w:rFonts w:ascii="Calibri" w:hAnsi="Calibri"/>
          <w:b w:val="0"/>
          <w:color w:val="3A4A28"/>
          <w:sz w:val="20"/>
        </w:rPr>
        <w:t>Protalix BioTherapeutics develops, produces, and commercializes recombinant therapeutic proteins using its proprietary ProCellEx plant cell-based protein expression system — the first plant cell-based technology to receive FDA approval. Key products include Elelyso for Gaucher disease (partnered with Pfizer) and Elfabrio for Fabry disease (partnered with Chiesi), with pipeline candidates PRX-115 (gout) and PRX-119 (rare renal diseases). Q2 2026 revenue from selling goods reached $19.8M (+29% YoY) driven by Elfabrio, with YTD net income of $22.1M. Headquartered in Carmiel, Israel.</w:t>
      </w:r>
    </w:p>
    <w:p>
      <w:r>
        <w:rPr>
          <w:rFonts w:ascii="Calibri" w:hAnsi="Calibri"/>
          <w:b/>
          <w:color w:val="6E8450"/>
          <w:sz w:val="18"/>
        </w:rPr>
        <w:t>226 Employees · https://www.protalix.com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Protalix achieved a significant milestone in Q1 2026 with the European Commission's approval of Elfabrio every-4-weeks dosing, triggering a $25M milestone payment from Chiesi [1]. Q2 2026 showed strengthening underlying product sales with revenue from selling goods reaching $19.8M, up $4.4M (+29%) from Q2 2025, driven primarily by Elfabrio demand [1]. These represent meaningful commercial execution but not a transformative business model pivot. AI Deployment (0/2): No evidence of AI deployment in drug development or manufacturing operations; the ProCellEx platform is biological manufacturing, not AI-driven. Market Share (1/2): Protalix occupies a unique niche as the first company with FDA-approved plant cell-based protein manufacturing, but faces mounting competition from oral Fabry treatments threatening Elfabrio's enzyme replacement therapy position. Product Pipeline (1/2): PRX-115 Phase II RELEASE trial is actively enrolling for uncontrolled gout with top-line results expected H2 2027, addressing a larger market than Gaucher or Fabry disease. PRX-119 advances in rare renal diseases. Pipeline visibility is moderate with specific timelines [1]. R&amp;D Intensity (1/1): R&amp;D spending at ~37% of organic revenue demonstrates commitment to pipeline development well above biotech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Protalix's mission centers on developing innovative therapies for rare disease patients using its proprietary plant cell-based platform — clear and healthcare-oriented, connecting work to underserved patient populations through the ProCellEx technology's sustainability advantages [2]. However, the mission doesn't articulate a transformative future vision beyond what other rare disease biotechs claim. Community Impact (1/2): The Fiocruz partnership provides Elelyso for Gaucher disease treatment in Brazil's underserved populations, demonstrating genuine commitment to patient access in developing countries beyond profit motive [2]. Employee Retention (0/2): Glassdoor reviews cite below-industry salaries, required 9-hour in-office workdays with no flexibility or work-from-home options, and limited career progression opportunities — negative retention signals for a 226-person company. Insider Buying (1/2): CEO Dror Bashan purchased 56,000 shares at $1.81 in December 2025 for $101,360, a modest but meaningful show of personal conviction at depressed price levels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on available metrics. H1 2026 delivered $53.6M in total revenue (vs $25.8M H1 2025) with YTD net income of $22.1M, driven by the $25M Chiesi milestone and growing Elfabrio product sales of $19.8M in Q2 [1]. D/E of 12.9% (minimal lease obligations, zero traditional debt) scores 1.0. ROE improved to 31.2% scoring 1.0 at 2x weight, reflecting the transition to sustained profitability. Revenue growth YoY of 27.1% scores 1.0. 5yr revenue CAGR of ~3.5% scores 0.57 at 2x weight, dragged by pre-commercialization years. Forward P/E of 4.4x scores 1.0, reflecting deep value pricing. Profit margin of 23.5% scores 1.0, exceeding the 20% target [3]. PEG excluded due to volatile earnings trajectory from near-zero to profitable. Weighted sum 7.13/8 = Infrastructure 9. Cash position of $40.7M provides runway through 2028 [1]. LIQUIDITY NOTE: 704K avg volume x $2.75 = $1.94M — passes the $1M floor but with limited margin.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Protalix plays a moderately infinite game as a rare disease biotech with a genuine commitment to underserved patient populations through its Fiocruz partnership and plant cell-based platform that prioritizes sustainability. CEO Bashan's personal share purchase signals alignment, and the 51% R&amp;D increase in FY2025 despite losses showed willingness to invest long-term. Q2 2026 profitability ($3.8M net income) and improving Elfabrio sales ($19.8M, +29% YoY) validate the long-term bet [1]. However, the company's small scale, partner dependence, and limited strategic flexibility constrain its ability to make bold long-term bets.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Protalix has a genuine cause in developing therapies for rare diseases using a unique, environmentally sustainable plant cell-based manufacturing platform — the first to receive FDA approval [2]. The Fiocruz partnership to provide Gaucher treatment in underserved Brazilian populations demonstrates purpose beyond profit. The company was founded in 1993 and has maintained consistent focus on its ProCellEx platform through multiple market cycles. However, the purpose hasn't been validated through the kind of transformative strategic decisions Sinek would require for full marks — the company has expanded incrementally rather than demonstrating existential commitment.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Bashan has led since 2019 with stable senior leadership, and CFO Gilad Mamlok's appointment in August 2025 is the most recent leadership change [2]. The 226-employee organization appears stable without evidence of frequent layoffs or organizational instability. However, Glassdoor reviews citing below-industry salaries, required 9-hour office days, no remote work flexibility, and limited career progression suggest a workplace that functions adequately but does not inspire exceptional loyalty or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Protalix faces escalating competition from oral Fabry treatments and biosimilar pressure on Elelyso, but management commentary focuses on defending market position rather than acknowledging what the company can learn from competitors' innovations in drug delivery and patient convenience. Competitive language is defensive rather than growth-oriented.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Protalix has expanded from a single-product company (Elelyso for Gaucher) to a multi-product rare disease platform with Elfabrio and pipeline candidates in gout (PRX-115) and renal diseases (PRX-119) [1]. These are meaningful incremental extensions within the rare disease framework rather than transformative pivots — the company remains fundamentally a plant cell-based protein manufacturer.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Protalix increased R&amp;D spending 51% to $19.6M in FY2025 despite posting a -$6.6M net loss, demonstrating willingness to invest in pipeline development over short-term profitability. CEO Bashan backed this conviction with personal share purchases at $1.81 in December 2025 [3]. The company reaffirmed FY2026 guidance of $78-83M despite lumpy milestone timing, showing confidence in the trajectory [1]. However, the company's strategic options are constrained by its small scale and partner dependence — bold bets require Chiesi's and Pfizer's cooperation rather than independent action.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Protalix BioTherapeutics is transitioning from a milestone-dependent biotech to a sustainably profitable rare disease company. Q2 2026 revenue from selling goods reached $19.8M (+29% YoY from $15.4M), demonstrating genuine Elfabrio demand growth beyond one-time milestones, with YTD net income of $22.1M and FY2026 guidance reaffirmed at $78-83M total revenue ($33-35M in Elfabrio product sales) [1]. At $2.75 and just 4.4x forward P/E with zero traditional debt (D/E 12.9%), ROE of 31.2%, and profit margin of 23.5%, PLX offers deep value for a profitable biotech with a validated manufacturing platform. Cash of $40.7M provides runway through 2028 without dilution. PRX-115 Phase II for uncontrolled gout (data H2 2027) could unlock a significantly larger addressable market than Fabry disease. CEO Bashan's personal share purchase at $1.81 signals insider conviction [3].</w:t>
      </w:r>
    </w:p>
    <w:p>
      <w:pPr>
        <w:spacing w:after="120"/>
      </w:pPr>
      <w:r>
        <w:rPr>
          <w:rFonts w:ascii="Calibri" w:hAnsi="Calibri"/>
          <w:b w:val="0"/>
          <w:color w:val="3A4A28"/>
          <w:sz w:val="20"/>
        </w:rPr>
        <w:t>The bear case centers on competitive threats, milestone dependency, and micro-cap constraints. Oral Fabry disease treatments under development offer superior patient convenience over IV-administered enzyme replacement therapy, potentially compressing Elfabrio's addressable market over time [1]. Total H1 2026 revenue of $53.6M includes a $25M one-time Chiesi milestone — excluding it, organic H1 product revenue of ~$28.6M annualizes to ~$57M, roughly flat to FY2025's $51.8M. At $2.75 per share and $222M market cap, the stock is a micro-cap with declining daily liquidity (704K avg volume, $1.9M daily — barely above the $1M floor), limiting institutional participation and creating vulnerability to liquidity shocks. Cash decreased from $51M to $40.7M in Q2, and while the runway extends to 2028, any pipeline setback would erode the financial cushion. Dependence on three commercial partners (Chiesi, Pfizer, Fiocruz) concentrates revenue risk, and Israel-based manufacturing creates geopolitical supply chain exposure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PRX-115 Phase II RELEASE trial data for uncontrolled gout expected H2 2027 — a positive readout could validate a new revenue stream in a significantly larger addressable market than Gaucher or Fabry disease [1]</w:t>
      </w:r>
    </w:p>
    <w:p>
      <w:pPr>
        <w:spacing w:before="40" w:after="40"/>
        <w:ind w:left="283"/>
      </w:pPr>
      <w:r>
        <w:rPr>
          <w:rFonts w:ascii="Calibri" w:hAnsi="Calibri"/>
          <w:b/>
          <w:color w:val="4A6B25"/>
          <w:sz w:val="20"/>
        </w:rPr>
        <w:t xml:space="preserve">2. </w:t>
      </w:r>
      <w:r>
        <w:rPr>
          <w:rFonts w:ascii="Calibri" w:hAnsi="Calibri"/>
          <w:b w:val="0"/>
          <w:color w:val="3A4A28"/>
          <w:sz w:val="20"/>
        </w:rPr>
        <w:t>Elfabrio product sales growth trajectory ($19.8M in Q2 2026, +29% YoY) — sustained organic growth toward the $33-35M FY2026 target would confirm the franchise's commercial viability independent of milestone payments [1]</w:t>
      </w:r>
    </w:p>
    <w:p>
      <w:pPr>
        <w:spacing w:before="40" w:after="40"/>
        <w:ind w:left="283"/>
      </w:pPr>
      <w:r>
        <w:rPr>
          <w:rFonts w:ascii="Calibri" w:hAnsi="Calibri"/>
          <w:b/>
          <w:color w:val="4A6B25"/>
          <w:sz w:val="20"/>
        </w:rPr>
        <w:t xml:space="preserve">3. </w:t>
      </w:r>
      <w:r>
        <w:rPr>
          <w:rFonts w:ascii="Calibri" w:hAnsi="Calibri"/>
          <w:b w:val="0"/>
          <w:color w:val="3A4A28"/>
          <w:sz w:val="20"/>
        </w:rPr>
        <w:t>Forward P/E of 4.4x at $2.75 per share represents deep value for a profitable biotech with a validated FDA-approved manufacturing platform, zero debt, and $40.7M cash — any institutional recognition could drive meaningful re-rating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Oral Fabry disease treatments threatening Elfabrio's enzyme replacement therapy market — patient preference for oral convenience could structurally compress the addressable market for IV-administered biologics [1]</w:t>
      </w:r>
    </w:p>
    <w:p>
      <w:pPr>
        <w:spacing w:before="40" w:after="40"/>
        <w:ind w:left="283"/>
      </w:pPr>
      <w:r>
        <w:rPr>
          <w:rFonts w:ascii="Calibri" w:hAnsi="Calibri"/>
          <w:b/>
          <w:color w:val="4A6B25"/>
          <w:sz w:val="20"/>
        </w:rPr>
        <w:t xml:space="preserve">2. </w:t>
      </w:r>
      <w:r>
        <w:rPr>
          <w:rFonts w:ascii="Calibri" w:hAnsi="Calibri"/>
          <w:b w:val="0"/>
          <w:color w:val="3A4A28"/>
          <w:sz w:val="20"/>
        </w:rPr>
        <w:t>Declining daily trading liquidity (704K avg volume, $1.9M daily value) barely clears the $1M floor and limits institutional participation — any further volume decline could trigger the liquidity floor, setting infrastructure to 0</w:t>
      </w:r>
    </w:p>
    <w:p>
      <w:pPr>
        <w:spacing w:before="40" w:after="40"/>
        <w:ind w:left="283"/>
      </w:pPr>
      <w:r>
        <w:rPr>
          <w:rFonts w:ascii="Calibri" w:hAnsi="Calibri"/>
          <w:b/>
          <w:color w:val="4A6B25"/>
          <w:sz w:val="20"/>
        </w:rPr>
        <w:t xml:space="preserve">3. </w:t>
      </w:r>
      <w:r>
        <w:rPr>
          <w:rFonts w:ascii="Calibri" w:hAnsi="Calibri"/>
          <w:b w:val="0"/>
          <w:color w:val="3A4A28"/>
          <w:sz w:val="20"/>
        </w:rPr>
        <w:t>Milestone dependency masks underlying revenue trajectory — the $25M Chiesi milestone inflates FY2026 results, and without similar milestones in FY2027, reported revenue could decline year-over-year despite organic product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Protalix's core business — manufacturing recombinant therapeutic proteins using proprietary plant cell-based expression systems — is a physical, wet-lab operation that AI cannot substitute [2]. Enzyme replacement therapy for rare diseases requires biological manufacturing in living plant cell culture systems, FDA/EMA regulatory approval, and extensive clinical validation that create substantial barriers to disruption. However, AI-driven drug design is accelerating competitor development of alternative therapies (gene therapy, substrate reduction, small molecule and oral approaches) for Gaucher and Fabry disease that could structurally compress Elfabrio and Elelyso's addressable markets. The threat is indirect — AI won't replace Protalix's manufacturing but may help competitors create superior treatments faster. AI Opportunity (0/1): Protalix does not generate revenue from AI products or services; the company's technology platform is biological, not computational.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Protalix BioTherapeutics Q2 2026 Earnings — Revenue from Selling Goods $19.8M (+29% YoY), Net Income $3.8M, YTD Net Income $22.1M, Cash $40.7M, FY2026 Guidance Reaffirmed $78-83M ($33-35M Elfabrio Sales) — Nasdaq Press Release, PR 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Protalix Corporate Website and Leadership — CEO Dror Bashan, CFO Gilad Mamlok (Appointed August 2025), ProCellEx Platform, Fiocruz Brazil Partnership, protalix.com,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Financial Data — PLX Key Statistics: Forward P/E 4.44x, ROE 31.24%, Profit Margin 23.5%, D/E 12.89%, Stock Price $2.75, Avg Volume 704K, CEO Insider Purchase Dec 2025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