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PWR</w:t>
      </w:r>
      <w:r>
        <w:rPr>
          <w:rFonts w:ascii="Calibri" w:hAnsi="Calibri"/>
          <w:b/>
          <w:color w:val="1A2010"/>
          <w:sz w:val="40"/>
        </w:rPr>
        <w:t xml:space="preserve">  Quanta Services, Inc.</w:t>
      </w:r>
    </w:p>
    <w:p>
      <w:pPr>
        <w:spacing w:after="120"/>
      </w:pPr>
      <w:r>
        <w:rPr>
          <w:rFonts w:ascii="Calibri" w:hAnsi="Calibri"/>
          <w:b/>
          <w:color w:val="6E8450"/>
          <w:sz w:val="18"/>
        </w:rPr>
        <w:t>GROWTH SLEEVE · 2026-09-30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NYSE · United States</w:t>
      </w:r>
    </w:p>
    <w:p>
      <w:pPr>
        <w:spacing w:after="80"/>
      </w:pPr>
      <w:r>
        <w:rPr>
          <w:rFonts w:ascii="Calibri" w:hAnsi="Calibri"/>
          <w:b w:val="0"/>
          <w:color w:val="3A4A28"/>
          <w:sz w:val="20"/>
        </w:rPr>
        <w:t>Quanta Services is the largest specialty infrastructure services company in North America, providing end-to-end solutions for the electric power, renewable energy, telecommunications, and pipeline industries. Services include design, installation, maintenance, and repair of network infrastructure spanning electrical transmission and distribution, data center power connections, fiber optics, natural gas pipelines, and renewable energy installations. Q2 2026 delivered $9.56B revenue (+41% YoY) with record $53B backlog and raised full-year guidance to $39.3-39.7B. Founded 1997, headquartered in Houston, Texas.</w:t>
      </w:r>
    </w:p>
    <w:p>
      <w:r>
        <w:rPr>
          <w:rFonts w:ascii="Calibri" w:hAnsi="Calibri"/>
          <w:b/>
          <w:color w:val="6E8450"/>
          <w:sz w:val="18"/>
        </w:rPr>
        <w:t>50,000 Employees · https://www.quantaservices.com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Quanta has expanded from traditional utility contracting into a diversified infrastructure platform spanning AI data center power connections, renewable energy installations, telecommunications, and pipeline services, growing revenue from ~$12.7B in 2021 to $39.5B guided for 2026 through organic growth and strategic acquisitions [1]. This represents a transformative expansion opening multiple new revenue streams, though the core specialty contracting model remains constant. AI Deployment (1/2): Quanta deploys technology internally for project management and field operations optimization with a CEO Innovation Award program promoting internal innovation culture, but no external AI products or specific quantified AI-driven cost savings have been publicly reported [2]. Market Share (2/2): Quanta is the undisputed largest specialty infrastructure contractor in North America with record $53B backlog and Q2 2026 revenue of $9.56B — dominant market positions in electrical transmission/distribution, telecommunications infrastructure, and pipeline services [1]. Product Pipeline (2/2): Record $53B backlog with raised full-year 2026 guidance of $39.3-39.7B revenue ($16.45-16.95 adjusted EPS) provides exceptional pipeline visibility, with specific growth drivers including AI data center power infrastructure, grid modernization, renewable energy connections, and natural gas pipeline buildout [1]. R&amp;D Intensity (0/1): As a services company, Quanta does not report traditional R&amp;D spending comparable to technology or manufacturing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Quanta positions itself as 'building the infrastructure that connects communities and powers the modern world' — a purpose that clearly connects construction work to societal impact (essential infrastructure, energy access, connectivity) and differentiates from generic contractor messaging [2]. CEO Earl 'Duke' Austin was recognized by Fortune Magazine as one of the World's Best CEOs, lending credibility to purpose-driven leadership. Community &amp; Charitable Impact (1/2): Quanta emphasizes workforce development programs training skilled trades workers (lineworkers, pipefitters) addressing a genuine community need in an industry facing severe labor shortages, with safety culture as a core organizational value [2]. No large-scale foundation or specific dollar commitments to charitable programs were identified. Employee Retention (0/2): Glassdoor reviews paint a concerning picture: 'legacy driven culture with entrenched cliques and favoritism,' 'innovation and initiative discouraged,' 'knowledge heavily gatekept creating bottlenecks,' and 'senior staff resistant to change' [2]. While 60% of employees recommend the company (3.5/5 culture rating), the pattern of favoritism and gatekeeping undermines retention claims. Insider Buying (0/2): Insiders have been net sellers in recent quarters, suggesting leadership may view the current premium valuation as reflecting the AI infrastructure opportunity already.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$9.56B revenue (41% YoY growth) with adjusted EPS of $4.24, and management raised full-year guidance to $39.3-39.7B revenue with adjusted EPS of $16.45-16.95 [1]. D/E of 67.78% is just below the 70% target (score 1.0). ROE of 15.34% meets the 15% target (score 1.0 with 2x weight). Revenue growth YoY of 41.1% far exceeds the 10% target (score 1.0). Revenue growth 5yr CAGR of approximately 21% (from ~$12.7B in 2021 to ~$39.5B guided) well exceeds target (score 1.0 with 2x weight). Forward P/E of 32.96x is elevated versus the 20x target (score 0.68). Profit margin of 4.03% is structurally low for construction services versus the 20% target (score 0.20). Estimated PEG of ~1.88 based on consensus long-term EPS growth (score 0.56 with 2x weight). The stock easily clears the liquidity floor with ~$672M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Quanta under Duke Austin exhibits strong infinite game characteristics in strategic vision and courage — investing billions in acquisitions ahead of demand, building capabilities for data center and renewable energy infrastructure before the AI boom fully materialized. The genuine connection between infrastructure construction and societal purpose (powering modern life, enabling the energy transition) aligns with Sinek's framework. However, Glassdoor reviews reveal cultural challenges including favoritism, gatekeeping, and resistance to change that undermine the organizational trust Sinek considers foundational, and the company has not undergone a truly transformative business model reinvention.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Quanta's purpose of building critical infrastructure that powers modern life and connects communities is genuine, specific, and connects daily work to societal impact [2]. CEO Duke Austin has been recognized by Fortune as a World's Best CEO, and management consistently frames the company's role in terms of enabling the energy transition, grid modernization, and digital connectivity [1]. Strategic decisions — investing billions in acquisitions to build data center, renewable energy, and telecom capabilities — trace back to this infrastructure-enablement purpose. However, the cause has not been tested through existential crisis or multi-decade consistent execution under current leadership.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Quanta maintains leadership stability under Duke Austin (CEO since 2016) and a 50,000-employee workforce with safety culture as a core value. However, Glassdoor reviews describe concerning patterns: 'entrenched cliques and favoritism,' 'knowledge heavily gatekept creating bottlenecks,' 'innovation and initiative discouraged,' and 'senior staff resistant to change' [2]. While 60% of employees recommend the company (3.5/5 culture rating), the cultural challenges suggest inadequate psychological safety in parts of the organization, particularly corporate roles versus field operations.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Quanta competes with MasTec, EMCOR, Pike Electric, and numerous regional contractors in a fragmented infrastructure services market. Management's competitive language focuses on building superior execution capabilities, safety record, and infrastructure portfolio breadth rather than defeating specific competitors [1]. The company's approach to competition centers on expanding capabilities and deepening customer relationships, consistent with an improvement-oriented rather than destruction-oriented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Quanta has evolved meaningfully from a traditional utility linework contractor into a diversified infrastructure platform spanning electric power, data centers, renewable energy, telecommunications, and pipeline services, more than tripling revenue in five years [1]. The strategic expansion into AI data center infrastructure and renewable energy connections represents significant capability evolution. However, the core business model — specialty contracting services for infrastructure owners — has not fundamentally changed. This is strategic broadening rather than existential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Duke Austin has demonstrated a pattern of courageous long-term investment, spending billions on strategic acquisitions to build capabilities ahead of demand during uncertain periods [1]. The decision to aggressively expand into data center power infrastructure before the AI boom fully materialized, and to repeatedly raise guidance as organic growth exceeded expectations, reflects conviction in long-term infrastructure megatrends over short-term caution. Quanta's record $53B backlog and 41% revenue growth validate these bets as precisely the kind of long-term capability investment Sinek rewards.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Quanta Services is the undisputed picks-and-shovels play on the AI infrastructure boom, delivering Q2 2026 revenue of $9.56B (+41% YoY) with adjusted EPS of $4.24 and H1 2026 adjusted EPS of $6.92 (+63% YoY) [1]. Record $53B backlog, raised full-year guidance to $39.3-39.7B revenue ($16.45-16.95 adjusted EPS), and status as the largest specialty contractor in North America provide exceptional earnings visibility. Every AI data center requires massive electrical grid connections, fiber optic infrastructure, and power generation — Quanta builds all of it. The energy transition, grid modernization, and telecommunications buildout create secular multi-decade demand tailwinds. D/E of 67.78% and ROE of 15.34% demonstrate financial discipline alongside 41% revenue growth, and the Inspire Impact Score of 51 (ALIGNED) with 14 positive ESG attributions supports faith-aligned allocation.</w:t>
      </w:r>
    </w:p>
    <w:p>
      <w:pPr>
        <w:spacing w:after="120"/>
      </w:pPr>
      <w:r>
        <w:rPr>
          <w:rFonts w:ascii="Calibri" w:hAnsi="Calibri"/>
          <w:b w:val="0"/>
          <w:color w:val="3A4A28"/>
          <w:sz w:val="20"/>
        </w:rPr>
        <w:t>The bear case centers on valuation and structural margin constraints. At 32.96x forward earnings (down from 37x at the August screen) and an estimated PEG of 1.88, Quanta is priced as a growth stock despite operating in a low-margin services business — profit margin of 4.03% leaves minimal cushion for execution hiccups on $39.5B of revenue [3]. The 74.66x trailing PE reflects lumpiness in quarterly earnings recognition. Glassdoor reviews describing 'entrenched cliques,' 'knowledge gatekeeping,' and 'resistance to change' raise concerns about whether the organizational culture can scale effectively from $12.7B to $39.5B in five years without fracturing [2]. Insiders have been net sellers in recent quarters, suggesting leadership may view current valuation as fully reflecting the AI infrastructure opportunity. Labor shortages in skilled trades create both an opportunity moat and an execution constraint — Quanta needs tens of thousands of workers to convert its $53B backlog into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$53B backlog converting to revenue as AI data center, grid modernization, and renewable energy infrastructure projects ramp through 2026-2028, providing 5.6 quarters of revenue visibility at current run rates [1]</w:t>
      </w:r>
    </w:p>
    <w:p>
      <w:pPr>
        <w:spacing w:before="40" w:after="40"/>
        <w:ind w:left="283"/>
      </w:pPr>
      <w:r>
        <w:rPr>
          <w:rFonts w:ascii="Calibri" w:hAnsi="Calibri"/>
          <w:b/>
          <w:color w:val="4A6B25"/>
          <w:sz w:val="20"/>
        </w:rPr>
        <w:t xml:space="preserve">2. </w:t>
      </w:r>
      <w:r>
        <w:rPr>
          <w:rFonts w:ascii="Calibri" w:hAnsi="Calibri"/>
          <w:b w:val="0"/>
          <w:color w:val="3A4A28"/>
          <w:sz w:val="20"/>
        </w:rPr>
        <w:t>Raised full-year 2026 guidance to $39.3-39.7B revenue and $16.45-16.95 adjusted EPS, with H1 tracking ahead of plan and organic growth driving upside beyond acquisition contributions [1]</w:t>
      </w:r>
    </w:p>
    <w:p>
      <w:pPr>
        <w:spacing w:before="40" w:after="40"/>
        <w:ind w:left="283"/>
      </w:pPr>
      <w:r>
        <w:rPr>
          <w:rFonts w:ascii="Calibri" w:hAnsi="Calibri"/>
          <w:b/>
          <w:color w:val="4A6B25"/>
          <w:sz w:val="20"/>
        </w:rPr>
        <w:t xml:space="preserve">3. </w:t>
      </w:r>
      <w:r>
        <w:rPr>
          <w:rFonts w:ascii="Calibri" w:hAnsi="Calibri"/>
          <w:b w:val="0"/>
          <w:color w:val="3A4A28"/>
          <w:sz w:val="20"/>
        </w:rPr>
        <w:t>Skilled labor shortage creating structural moat — Quanta's 50,000-employee workforce and training programs are a competitive barrier to entry in a market where demand for infrastructure construction far exceeds available labor supply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32.96x and estimated PEG of 1.88 price the stock for sustained high-teens earnings growth — any deceleration in data center buildout or grid spending would trigger multiple compression on a 4.03% margin business [3]</w:t>
      </w:r>
    </w:p>
    <w:p>
      <w:pPr>
        <w:spacing w:before="40" w:after="40"/>
        <w:ind w:left="283"/>
      </w:pPr>
      <w:r>
        <w:rPr>
          <w:rFonts w:ascii="Calibri" w:hAnsi="Calibri"/>
          <w:b/>
          <w:color w:val="4A6B25"/>
          <w:sz w:val="20"/>
        </w:rPr>
        <w:t xml:space="preserve">2. </w:t>
      </w:r>
      <w:r>
        <w:rPr>
          <w:rFonts w:ascii="Calibri" w:hAnsi="Calibri"/>
          <w:b w:val="0"/>
          <w:color w:val="3A4A28"/>
          <w:sz w:val="20"/>
        </w:rPr>
        <w:t>Glassdoor reviews describe cultural challenges at scale including knowledge gatekeeping, favoritism, and resistance to change, raising execution risk as the organization scales operations through aggressive revenue growth [2]</w:t>
      </w:r>
    </w:p>
    <w:p>
      <w:pPr>
        <w:spacing w:before="40" w:after="40"/>
        <w:ind w:left="283"/>
      </w:pPr>
      <w:r>
        <w:rPr>
          <w:rFonts w:ascii="Calibri" w:hAnsi="Calibri"/>
          <w:b/>
          <w:color w:val="4A6B25"/>
          <w:sz w:val="20"/>
        </w:rPr>
        <w:t xml:space="preserve">3. </w:t>
      </w:r>
      <w:r>
        <w:rPr>
          <w:rFonts w:ascii="Calibri" w:hAnsi="Calibri"/>
          <w:b w:val="0"/>
          <w:color w:val="3A4A28"/>
          <w:sz w:val="20"/>
        </w:rPr>
        <w:t>Structural profit margin ceiling — construction services businesses rarely sustain margins above 5-6%, limiting EPS growth to revenue growth plus modest operating leverage, which may not justify the current growth-stock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Quanta's core business is structurally immune to AI disruption and directly benefits from AI adoption. Physical construction of electrical transmission lines, data center power connections, fiber optic networks, and gas pipelines cannot be replaced by software — every AI data center requires massive physical infrastructure buildout that only companies like Quanta can deliver [1]. The AI boom is the primary growth catalyst driving Quanta's record $53B backlog and 41% revenue growth in Q2 2026. AI increases demand for electrical grid capacity, telecommunications infrastructure, and power generation connections. Analysts cite Quanta as a primary beneficiary of the AI infrastructure buildout, not a disruption target. AI Opportunity (1/1): AI data center infrastructure construction is directly driving Quanta's revenue growth and backlog expansion. Management cited broad-based organic growth from data center power connections and grid modernization as Q2 2026 growth drivers, and the infrastructure buildout represents a multi-year revenue catalyst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Quanta Services Q2 2026 Earnings Release — Revenue $9.56B (+41% YoY), Adjusted EPS $4.24, Record Backlog $53B, Raised FY2026 Guidance to $39.3-39.7B Revenue, July 2026</w:t>
      </w:r>
    </w:p>
    <w:p>
      <w:pPr>
        <w:spacing w:before="20" w:after="20"/>
        <w:ind w:left="170"/>
      </w:pPr>
      <w:r>
        <w:rPr>
          <w:rFonts w:ascii="Calibri" w:hAnsi="Calibri"/>
          <w:b/>
          <w:color w:val="4A6B25"/>
          <w:sz w:val="15"/>
        </w:rPr>
        <w:t xml:space="preserve">2. </w:t>
      </w:r>
      <w:r>
        <w:rPr>
          <w:rFonts w:ascii="Calibri" w:hAnsi="Calibri"/>
          <w:b w:val="0"/>
          <w:color w:val="3A4A28"/>
          <w:sz w:val="17"/>
        </w:rPr>
        <w:t>Quanta Services CEO Duke Austin Leadership, Glassdoor Employee Reviews (3.5/5 Culture, 60% Recommend), Workforce Development Programs — Fortune, Glassdoor, Built In,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PWR Key Statistics: Forward P/E 32.96x, D/E 67.78%, ROE 15.34%, Profit Margin 4.03%, Stock Price $651.79,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