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PZZA</w:t>
      </w:r>
      <w:r>
        <w:rPr>
          <w:rFonts w:ascii="Calibri" w:hAnsi="Calibri"/>
          <w:b/>
          <w:color w:val="1A2010"/>
          <w:sz w:val="40"/>
        </w:rPr>
        <w:t xml:space="preserve">  Papa John's International, Inc.</w:t>
      </w:r>
    </w:p>
    <w:p>
      <w:pPr>
        <w:spacing w:after="120"/>
      </w:pPr>
      <w:r>
        <w:rPr>
          <w:rFonts w:ascii="Calibri" w:hAnsi="Calibri"/>
          <w:b/>
          <w:color w:val="6E8450"/>
          <w:sz w:val="18"/>
        </w:rPr>
        <w:t>DIVIDEND SLEEVE · 2026-09-24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Papa John's International operates and franchises pizza delivery and carryout restaurants under the Papa Johns trademark in the United States, Canada, and internationally. The company operates through Domestic Company-Owned Restaurants, North America Franchising, North America Commissaries, and International segments. Under CEO Todd Penegor (appointed August 2025), the company is executing a 'Back to Better 2.0' restructuring plan amid significant sales declines. Q2 CY2026 revenue declined 8.8% YoY to $482.4M with North America comparable sales down 8.3%. The company operates approximately 5,900 restaurants system-wide and has a negative book value due to aggressive share repurchases and franchise-model leverage.</w:t>
      </w:r>
    </w:p>
    <w:p>
      <w:r>
        <w:rPr>
          <w:rFonts w:ascii="Calibri" w:hAnsi="Calibri"/>
          <w:b/>
          <w:color w:val="6E8450"/>
          <w:sz w:val="18"/>
        </w:rPr>
        <w:t>9,400 Employees · https://www.papajohns.com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Papa John's has not executed a successful product launch, market pivot, or business model transformation in the last five years. The company has undergone significant leadership turnover (third CEO in recent years with Todd Penegor's August 2025 appointment) and launched a 'Back to Better 2.0' restructuring plan, but results have been negative — North America comp sales declined 8.3% in Q2 2026 and domestic company-owned same-store sales fell 8.9% [1]. AI Deployment (1/2): Papa John's partnered with Google Cloud to deploy AI-powered ordering personalization, demand prediction, delivery route optimization, and labor allocation tools [3]. These features are shipping to customers through the ordering platform, though no specific revenue impact or cost savings have been quantified. Market Share (0/2): Papa John's is losing market share. North America comparable sales declined 8.3% in Q2 2026 while competitor Domino's has maintained positive comps, indicating share loss in the pizza QSR category [1]. Product Pipeline (0/2): The 'Back to Better 2.0' plan exists but lacks specific product launches with named timelines and revenue visibility [4]. R&amp;D Intensity (0/1): QSR restaurant companies do not typically maintain R&amp;D budgets; Papa John's invests in digital technology through the Google Cloud partnership but this is not traditional R&amp;D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'Better Ingredients. Better Pizza.' is a distinctive quality commitment that has defined the brand for decades and differentiates Papa John's from competitors on ingredient quality. The statement is clear and specific about what the company stands for, though it functions more as a brand tagline than a transformative purpose statement connecting the company's work to a larger societal mission [4]. Community Impact (1/2): Papa John's was the first major U.S. pizza chain to link ESG priorities to incentive compensation (starting 2022), extending below the C-suite level — a notable structural commitment to community and environmental stewardship [4]. However, specific dollar amounts for charitable giving or community investment programs were not identified. Employee Retention (0/2): No specific retention or tenure data was found. The company has 9,400 employees with frequent leadership turnover — CEO approval rating of 51% and Senior Management rating of 3/5 suggest below-average employee satisfaction [3]. Insider Buying (0/2): No evidence of meaningful net insider buying by CEO Penegor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which are unavailable due to negative book value. Forward P/E of 15.13 scores 1.0, reflecting the depressed stock price relative to forward estimates [5]. Revenue growth YoY of -8.8% scores 0.37 against the 10% target (Q2 2026 revenue declined to $482.4M driven by 8.3% North America comp sales decline) [1]. Revenue growth 5yr CAGR of approximately 0% scores 0.33 (revenue has been essentially flat around $2.0-2.1B for five years). Profit margin of 1.4% scores 0.07, reflecting severely compressed profitability from fixed cost deleveraging on declining volumes. Among dividend metrics, 13 consecutive years of payments scores 1.0 (2x weighted), and 5-year dividend growth CAGR of 15.4% scores 1.0 (2x weighted), partially offset by an unsustainable 230% payout ratio (score 0) and zero consecutive years of growth as the dividend flatlined at $1.84 in 2024-2025 [5]. Stock clears the liquidity floor at approximately $27.0M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Papa John's operates with a predominantly finite game mindset, focused on reversing near-term sales declines rather than building toward an enduring purpose. The company has cycled through three CEOs in recent years (Rob Lynch, interim, Todd Penegor since August 2025), demonstrating organizational instability incompatible with infinite game thinking [3]. The 'Back to Better 2.0' restructuring plan is reactive turnaround management, not purpose-driven strategy. Comparable sales declining 8.3% in North America while maintaining a 230% payout ratio on the dividend suggests the company is prioritizing short-term shareholder appeasement over long-term operational investment [1].</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'Better Ingredients. Better Pizza.' functions as a quality commitment that has shaped the brand identity for decades, connecting the company to a clear standard of excellence in food quality [4]. However, it reads more as a marketing tagline than a Just Cause in Sinek's definition — it describes a product differentiation strategy rather than a vision of a future state so appealing that people will sacrifice to advance it. The cause has not survived leadership transitions intact, as repeated CEO changes suggest the organization's direction is personality-dependent rather than cause-driven.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of a low-trust environment. Three CEO changes in recent years (Lynch to interim to Penegor) create organizational instability that Sinek identifies as corrosive to team trust [3]. CEO approval rating of 51% and Senior Management rating of 3/5 suggest employees lack confidence in leadership. The heavy executive restructuring (new CDTO, new CMO, other leadership changes under Penegor) signals organizational churn rather than the stable, empowering environment that builds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Papa John's competitive posture focuses on 'winning' against Domino's and other pizza chains rather than learning from their strengths. The hiring of Penegor from Wendy's and Vasconi from Domino's suggests the company is raiding competitors for talent rather than developing its own capabilities informed by competitive respect [3]. No evidence of management framing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Papa John's has not fundamentally evolved its business model. The company operates the same pizza delivery franchise model it has run for decades, with no transformative pivot in response to changing consumer preferences, rising health consciousness, or digital-first dining trends [1][4]. The Google Cloud AI partnership is an incremental technology adoption, not a business model reinvention. The 'Back to Better 2.0' plan aims to fix the existing model rather than reimagine it.</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Management has maintained a $1.84 annual dividend despite a 230% payout ratio and declining comp sales of -8.3%, prioritizing short-term income signaling over long-term financial health [1][5]. A courageous decision would be cutting the dividend and reinvesting in operations to reverse the sales decline trajectory. The leadership instability (three CEOs in recent years) suggests executives are protecting their positions rather than making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Papa John's at 15.13x forward earnings with a 7.47% dividend yield could attract contrarian value investors betting on a turnaround under CEO Todd Penegor's 'Back to Better 2.0' plan. The Google Cloud AI partnership for ordering personalization and operational optimization represents a technology upgrade that could improve unit economics if successfully deployed across 5,900+ restaurants [3]. International comparable sales grew 1.5% in Q2 2026, suggesting the brand retains relevance outside North America, and the franchise-light model requires minimal capital expenditure to maintain [1].</w:t>
      </w:r>
    </w:p>
    <w:p>
      <w:pPr>
        <w:spacing w:after="120"/>
      </w:pPr>
      <w:r>
        <w:rPr>
          <w:rFonts w:ascii="Calibri" w:hAnsi="Calibri"/>
          <w:b w:val="0"/>
          <w:color w:val="3A4A28"/>
          <w:sz w:val="20"/>
        </w:rPr>
        <w:t>The bear case is severe. Revenue declined 8.8% YoY in Q2 2026 with North America comp sales down 8.3% and domestic company-owned restaurants down 8.9%, indicating accelerating market share loss to Domino's and third-party delivery platforms [1]. Profit margin has compressed to 1.4%, and the 230% payout ratio on the $1.84 dividend is unsustainable — a dividend cut appears inevitable without a meaningful comp sales recovery [5]. The stock has collapsed from $25.66 (50-day SMA) to $20.15, a 21% decline. Negative book value (negative shareholders' equity) means the company has no tangible net worth, having levered the balance sheet through buybacks and now facing $935M in total debt against just $29M in cash [5]. Leadership instability (third CEO since 2022) undermines strategic continuity, and the 'Back to Better 2.0' plan has produced no visible improvement through two quarters. The Inspire Impact Score of -49 (MISALIGNED) limits allocation for faith-based mandates.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CEO Todd Penegor's 'Back to Better 2.0' restructuring with new CDTO Kevin Vasconi (ex-Domino's, ex-Wendy's) could stabilize North America comp sales if Google Cloud AI-powered ordering personalization and operational optimization gain traction across the system [3]</w:t>
      </w:r>
    </w:p>
    <w:p>
      <w:pPr>
        <w:spacing w:before="40" w:after="40"/>
        <w:ind w:left="283"/>
      </w:pPr>
      <w:r>
        <w:rPr>
          <w:rFonts w:ascii="Calibri" w:hAnsi="Calibri"/>
          <w:b/>
          <w:color w:val="4A6B25"/>
          <w:sz w:val="20"/>
        </w:rPr>
        <w:t xml:space="preserve">2. </w:t>
      </w:r>
      <w:r>
        <w:rPr>
          <w:rFonts w:ascii="Calibri" w:hAnsi="Calibri"/>
          <w:b w:val="0"/>
          <w:color w:val="3A4A28"/>
          <w:sz w:val="20"/>
        </w:rPr>
        <w:t>International segment posting positive 1.5% comp sales growth in Q2 2026 could accelerate with new unit development, providing a growth offset to North America weakness [1]</w:t>
      </w:r>
    </w:p>
    <w:p>
      <w:pPr>
        <w:spacing w:before="40" w:after="40"/>
        <w:ind w:left="283"/>
      </w:pPr>
      <w:r>
        <w:rPr>
          <w:rFonts w:ascii="Calibri" w:hAnsi="Calibri"/>
          <w:b/>
          <w:color w:val="4A6B25"/>
          <w:sz w:val="20"/>
        </w:rPr>
        <w:t xml:space="preserve">3. </w:t>
      </w:r>
      <w:r>
        <w:rPr>
          <w:rFonts w:ascii="Calibri" w:hAnsi="Calibri"/>
          <w:b w:val="0"/>
          <w:color w:val="3A4A28"/>
          <w:sz w:val="20"/>
        </w:rPr>
        <w:t>Deep value at 15.13x forward earnings with 7.47% yield could attract activist or strategic acquirer interest — the franchise model generates steady royalty income despite operational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 comparable sales declining 8.3% in Q2 2026 (accelerating from -7.7% in Q1) indicate deepening market share loss to Domino's and delivery aggregators, with no inflection visible in the 'Back to Better 2.0' plan through two quarters [1]</w:t>
      </w:r>
    </w:p>
    <w:p>
      <w:pPr>
        <w:spacing w:before="40" w:after="40"/>
        <w:ind w:left="283"/>
      </w:pPr>
      <w:r>
        <w:rPr>
          <w:rFonts w:ascii="Calibri" w:hAnsi="Calibri"/>
          <w:b/>
          <w:color w:val="4A6B25"/>
          <w:sz w:val="20"/>
        </w:rPr>
        <w:t xml:space="preserve">2. </w:t>
      </w:r>
      <w:r>
        <w:rPr>
          <w:rFonts w:ascii="Calibri" w:hAnsi="Calibri"/>
          <w:b w:val="0"/>
          <w:color w:val="3A4A28"/>
          <w:sz w:val="20"/>
        </w:rPr>
        <w:t>Unsustainable 230% payout ratio on the $1.84 annual dividend combined with just $29M in cash against $935M in debt creates acute dividend cut risk — a reduction would likely trigger additional selling pressure given the yield-dependent shareholder base [5]</w:t>
      </w:r>
    </w:p>
    <w:p>
      <w:pPr>
        <w:spacing w:before="40" w:after="40"/>
        <w:ind w:left="283"/>
      </w:pPr>
      <w:r>
        <w:rPr>
          <w:rFonts w:ascii="Calibri" w:hAnsi="Calibri"/>
          <w:b/>
          <w:color w:val="4A6B25"/>
          <w:sz w:val="20"/>
        </w:rPr>
        <w:t xml:space="preserve">3. </w:t>
      </w:r>
      <w:r>
        <w:rPr>
          <w:rFonts w:ascii="Calibri" w:hAnsi="Calibri"/>
          <w:b w:val="0"/>
          <w:color w:val="3A4A28"/>
          <w:sz w:val="20"/>
        </w:rPr>
        <w:t>Negative book value and $935M in total debt with profit margin compressed to 1.4% leave zero margin for error — any further comp sales deterioration could threaten debt covenant compliance and franchise system viability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Papa John's core business of making and delivering pizza is a physical-world operation that AI cannot directly replace — food preparation, quality control, and last-mile delivery require human labor and physical infrastructure that no software platform can replicate [1]. The franchise model with 5,900+ restaurants represents a physical footprint moat. However, AI creates moderate exposure through digital ordering channel disruption: AI-powered food delivery aggregators (DoorDash, Uber Eats) could disintermediate the direct customer relationship, and AI marketing tools could commoditize customer acquisition, pressuring franchise economics. AI Opportunity (0/1): Papa John's uses AI operationally through the Google Cloud partnership (ordering personalization, demand prediction, delivery optimization) but does not generate revenue from selling AI products or services [3]. The AI tools optimize existing pizza sales rather than creating new AI-derived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Papa John's Q2 CY2026 Earnings Release — Revenue $482.4M (-8.8% YoY), North America Comp Sales -8.3%, Domestic Company-Owned -8.9%, International +1.5%, Adjusted EPS $0.24, August 2026</w:t>
      </w:r>
    </w:p>
    <w:p>
      <w:pPr>
        <w:spacing w:before="20" w:after="20"/>
        <w:ind w:left="170"/>
      </w:pPr>
      <w:r>
        <w:rPr>
          <w:rFonts w:ascii="Calibri" w:hAnsi="Calibri"/>
          <w:b/>
          <w:color w:val="4A6B25"/>
          <w:sz w:val="15"/>
        </w:rPr>
        <w:t xml:space="preserve">2. </w:t>
      </w:r>
      <w:r>
        <w:rPr>
          <w:rFonts w:ascii="Calibri" w:hAnsi="Calibri"/>
          <w:b w:val="0"/>
          <w:color w:val="3A4A28"/>
          <w:sz w:val="17"/>
        </w:rPr>
        <w:t>Papa John's Q1 CY2026 Earnings Release — Revenue $478.6M (-7.7% YoY), Adjusted EPS $0.32, Comp Sales Decline Across Segments, May 2026</w:t>
      </w:r>
    </w:p>
    <w:p>
      <w:pPr>
        <w:spacing w:before="20" w:after="20"/>
        <w:ind w:left="170"/>
      </w:pPr>
      <w:r>
        <w:rPr>
          <w:rFonts w:ascii="Calibri" w:hAnsi="Calibri"/>
          <w:b/>
          <w:color w:val="4A6B25"/>
          <w:sz w:val="15"/>
        </w:rPr>
        <w:t xml:space="preserve">3. </w:t>
      </w:r>
      <w:r>
        <w:rPr>
          <w:rFonts w:ascii="Calibri" w:hAnsi="Calibri"/>
          <w:b w:val="0"/>
          <w:color w:val="3A4A28"/>
          <w:sz w:val="17"/>
        </w:rPr>
        <w:t>QSR Magazine, CIO Dive — Papa John's Google Cloud AI Partnership: Ordering Personalization, Demand Prediction, Route Optimization, CEO Penegor/CDTO Vasconi Appointments, 2025-2026</w:t>
      </w:r>
    </w:p>
    <w:p>
      <w:pPr>
        <w:spacing w:before="20" w:after="20"/>
        <w:ind w:left="170"/>
      </w:pPr>
      <w:r>
        <w:rPr>
          <w:rFonts w:ascii="Calibri" w:hAnsi="Calibri"/>
          <w:b/>
          <w:color w:val="4A6B25"/>
          <w:sz w:val="15"/>
        </w:rPr>
        <w:t xml:space="preserve">4. </w:t>
      </w:r>
      <w:r>
        <w:rPr>
          <w:rFonts w:ascii="Calibri" w:hAnsi="Calibri"/>
          <w:b w:val="0"/>
          <w:color w:val="3A4A28"/>
          <w:sz w:val="17"/>
        </w:rPr>
        <w:t>Business Wire, CNBC — Papa John's ESG Compensation Linkage, 'Back to Better 2.0' Restructuring Plan, First Major Pizza Chain ESG Comp Integration,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PZZA Key Statistics: Forward P/E 15.13, Profit Margin 1.4%, Dividend Yield 7.47%, Payout Ratio 230%, Negative Book Value, Stock Price $20.15,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