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QNRX</w:t>
      </w:r>
      <w:r>
        <w:rPr>
          <w:rFonts w:ascii="Calibri" w:hAnsi="Calibri"/>
          <w:b/>
          <w:color w:val="1A2010"/>
          <w:sz w:val="40"/>
        </w:rPr>
        <w:t xml:space="preserve">  Quoin Pharmaceuticals, Ltd.</w:t>
      </w:r>
    </w:p>
    <w:p>
      <w:pPr>
        <w:spacing w:after="120"/>
      </w:pPr>
      <w:r>
        <w:rPr>
          <w:rFonts w:ascii="Calibri" w:hAnsi="Calibri"/>
          <w:b/>
          <w:color w:val="6E8450"/>
          <w:sz w:val="18"/>
        </w:rPr>
        <w:t>GROWTH SLEEVE · 2026-10-12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Israel</w:t>
      </w:r>
    </w:p>
    <w:p>
      <w:pPr>
        <w:spacing w:after="80"/>
      </w:pPr>
      <w:r>
        <w:rPr>
          <w:rFonts w:ascii="Calibri" w:hAnsi="Calibri"/>
          <w:b w:val="0"/>
          <w:color w:val="3A4A28"/>
          <w:sz w:val="20"/>
        </w:rPr>
        <w:t>Quoin Pharmaceuticals is a clinical-stage specialty pharmaceutical company focused on developing treatments for rare and orphan diseases. The company's lead product candidate is QRX003, currently in clinical development. Quoin is pre-revenue with zero product sales reported across all quarters through Q2 FY2026. Net losses accelerated from $8.7M in 2023 to $9.0M in 2024 to $15.8M in 2025, with Q1 2026 EPS of -$1.77 and Q2 2026 EPS of -$1.90. CEO Michael Myers (appointed 2018, 2.93% ownership) hired a new CFO in August 2025 to support the commercialization strategy. Market cap is approximately $22M.</w:t>
      </w:r>
    </w:p>
    <w:p>
      <w:r>
        <w:rPr>
          <w:rFonts w:ascii="Calibri" w:hAnsi="Calibri"/>
          <w:b/>
          <w:color w:val="6E8450"/>
          <w:sz w:val="18"/>
        </w:rPr>
        <w:t>https://www.quoinpharma.com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Quoin Pharmaceuticals has been in clinical development for multiple years with no products reaching market. The company remains pre-revenue with zero product sales through Q2 2026 [1]. No successful product launches, market pivots, or business model transformations have occurred. AI Deployment (0/2): No evidence of AI-powered drug discovery, AI-enhanced clinical trial design, or quantified AI-driven operational efficiencies. Market Share (0/2): Pre-revenue clinical-stage company with no commercialized products and therefore no measurable market share in any therapeutic category. Product Pipeline (1/2): QRX003 is in clinical development, and the August 2025 appointment of a new CFO was explicitly tied to supporting the commercialization strategy, suggesting the lead candidate is approaching later-stage development [3]. However, no specific Phase 3 completion dates or FDA submission timelines have been publicly disclosed. R&amp;D Intensity (1/1): As a clinical-stage biotech, virtually 100% of Quoin's operating expenses go toward R&amp;D and clinical development, placing it at the top of its peer group for R&amp;D intensity by nature of the business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Quoin Pharmaceuticals' focus on rare and orphan diseases serves underserved patient populations, which is inherently purposeful. However, this positioning is standard for small specialty pharma companies — virtually every clinical-stage biotech describes its mission in terms of addressing unmet medical needs. The purpose is genuine but not distinctive or deeply articulated beyond industry convention. Community Impact (0/2): No evidence of specific charitable programs, patient access initiatives, or community investment beyond the core drug development business. Employee Retention (0/2): No Glassdoor reviews or employee retention data available for this micro-cap company with very few employees. Insider Buying (0/2): CEO Michael Myers owns 2.93% of shares, but no evidence of meaningful net insider purchases in the last 12 months was found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Growth stock scored on available metrics only (pre-revenue company with most metrics unavailable or inapplicable). D/E of 51.46% scores 1.0 (1x weight) — the company maintains moderate leverage relative to its tiny equity base [1]. ROE of -575.7% scores 0.0 (2x weight) — massive losses relative to a thin equity cushion are expected for a pre-revenue biotech but still score at the floor. Revenue growth, profit margin, Forward P/E, and Forward PEG are all unavailable or undefined for a zero-revenue company and are excluded from the calculation. Infrastructure score = round(1.0 / 3.0 * 10) = 3. Liquidity passes: avg_daily_volume (533,435) x stock_price ($4.50) = $2.4M, above the $1M floor. The $15.2M net loss in 2025 accelerating from $9.0M in 2024 raises cash runway concerns despite the moderate leverage profile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Quoin Pharmaceuticals operates with a primarily finite orientation focused on advancing a single clinical-stage drug candidate toward commercialization. The company lacks the organizational depth, cultural infrastructure, and strategic breadth that characterize infinite game players [3]. CEO Michael Myers has been in the role since 2018, providing leadership continuity, but the company's purpose is defined by a single product bet rather than an enduring cause. With accelerating losses ($8.7M to $15.8M annually from 2023-2025), zero revenue, and a $22M market cap, the company's existence depends on clinical trial outcomes and capital market access rather than on a self-sustaining mission that could endure through setbacks [1]. Sinek would note that this is a company playing to survive long enough to commercialize a drug, not playing to build something that endures beyond any single product.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Developing treatments for rare and orphan diseases serves patients with limited therapeutic options — an inherently worthy cause. However, this framing is standard for clinical-stage specialty pharma and doesn't represent a distinctive Just Cause in Sinek's framework. The purpose is product-specific (QRX003) rather than enduring beyond any single therapeutic candidate. If QRX003 fails, the cause disappears with the product.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reviews, culture data, or organizational trust indicators surfaced for this micro-cap biotech. The company likely has fewer than 20 employees, making traditional organizational culture metrics inapplicable. The August 2025 CFO appointment was the only leadership development evidence found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language or rival acknowledgment in management communications. Pre-revenue clinical-stage companies typically focus on regulatory and clinical milestones rather than competitive positioning, so the absence of competitor references is unsurprising but still scores at the floor.</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too young and small to have faced an existential strategic test. Quoin is a single-product clinical-stage biotech with no evidence of strategic pivots or transformative business model changes. The company's fate is entirely dependent on QRX003 clinical outcomes, leaving no room for flexibility or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Continuing to invest in clinical development while burning through cash is standard for pre-revenue biotechs, not a sign of courageous leadership in Sinek's framework. No evidence of decisions that sacrificed near-term results for long-term capability beyond what any clinical-stage company must do by definition.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Quoin Pharmaceuticals at $4.50 with a $22M market cap is a pre-revenue clinical-stage biotech with zero product sales, accelerating losses, and a single drug candidate (QRX003) as the entirety of its value proposition [1]. Q1 2026 EPS was -$1.77 and Q2 was -$1.90, with annual losses escalating from $8.7M (2023) to $15.8M (2025). The August 2025 CFO hire to support commercialization suggests QRX003 may be approaching a value-creation inflection point, but no specific Phase 3 timelines or FDA submission dates have been disclosed [3]. D/E of 51.46% and daily dollar volume of $2.4M provide adequate leverage and liquidity, which are the only non-negative infrastructure metrics.</w:t>
      </w:r>
    </w:p>
    <w:p>
      <w:pPr>
        <w:spacing w:after="120"/>
      </w:pPr>
      <w:r>
        <w:rPr>
          <w:rFonts w:ascii="Calibri" w:hAnsi="Calibri"/>
          <w:b w:val="0"/>
          <w:color w:val="3A4A28"/>
          <w:sz w:val="20"/>
        </w:rPr>
        <w:t>The SELL recommendation reflects the near-total absence of fundamental value creation today. With zero revenue, -576% ROE, and net losses accelerating to $15.8M annually, the company is consuming capital with no demonstrated path to profitability. The $22M market cap implies the market assigns almost no probability to a successful QRX003 commercialization at significant scale. Pre-revenue biotechs are inherently binary bets — if QRX003 succeeds in pivotal trials and receives FDA approval, the upside could be substantial from this depressed base. However, the IOWN framework does not score speculative optionality; it scores demonstrated excellence, current financial durability, and evidence of infinite game thinking. On all three dimensions, Quoin scores at or near the floor. The 0 Inspire score (MIXED) with no positive or negative attributions reflects insufficient coverage of this micro-cap by ESG data providers.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QRX003 pivotal clinical study results could represent a binary catalyst — successful efficacy data in rare disease indications would transform the company's value proposition and attract partnership or acquisition interest [3]</w:t>
      </w:r>
    </w:p>
    <w:p>
      <w:pPr>
        <w:spacing w:before="40" w:after="40"/>
        <w:ind w:left="283"/>
      </w:pPr>
      <w:r>
        <w:rPr>
          <w:rFonts w:ascii="Calibri" w:hAnsi="Calibri"/>
          <w:b/>
          <w:color w:val="4A6B25"/>
          <w:sz w:val="20"/>
        </w:rPr>
        <w:t xml:space="preserve">2. </w:t>
      </w:r>
      <w:r>
        <w:rPr>
          <w:rFonts w:ascii="Calibri" w:hAnsi="Calibri"/>
          <w:b w:val="0"/>
          <w:color w:val="3A4A28"/>
          <w:sz w:val="20"/>
        </w:rPr>
        <w:t>New CFO hired August 2025 specifically to support commercialization strategy, suggesting management believes the lead candidate is approaching a regulatory and commercial milestone [3]</w:t>
      </w:r>
    </w:p>
    <w:p>
      <w:pPr>
        <w:spacing w:before="40" w:after="40"/>
        <w:ind w:left="283"/>
      </w:pPr>
      <w:r>
        <w:rPr>
          <w:rFonts w:ascii="Calibri" w:hAnsi="Calibri"/>
          <w:b/>
          <w:color w:val="4A6B25"/>
          <w:sz w:val="20"/>
        </w:rPr>
        <w:t xml:space="preserve">3. </w:t>
      </w:r>
      <w:r>
        <w:rPr>
          <w:rFonts w:ascii="Calibri" w:hAnsi="Calibri"/>
          <w:b w:val="0"/>
          <w:color w:val="3A4A28"/>
          <w:sz w:val="20"/>
        </w:rPr>
        <w:t>D/E of 51.46% with moderate leverage provides some balance sheet flexibility for continued clinical development without immediate dilutive financing needs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revenue with accelerating annual losses from $8.7M (2023) to $15.8M (2025) — cash runway concerns are paramount for a pre-revenue biotech with a $22M market cap [1]</w:t>
      </w:r>
    </w:p>
    <w:p>
      <w:pPr>
        <w:spacing w:before="40" w:after="40"/>
        <w:ind w:left="283"/>
      </w:pPr>
      <w:r>
        <w:rPr>
          <w:rFonts w:ascii="Calibri" w:hAnsi="Calibri"/>
          <w:b/>
          <w:color w:val="4A6B25"/>
          <w:sz w:val="20"/>
        </w:rPr>
        <w:t xml:space="preserve">2. </w:t>
      </w:r>
      <w:r>
        <w:rPr>
          <w:rFonts w:ascii="Calibri" w:hAnsi="Calibri"/>
          <w:b w:val="0"/>
          <w:color w:val="3A4A28"/>
          <w:sz w:val="20"/>
        </w:rPr>
        <w:t>Single-product dependency on QRX003: clinical trial failure would eliminate the company's entire value proposition with no fallback candidates or diversified revenue streams</w:t>
      </w:r>
    </w:p>
    <w:p>
      <w:pPr>
        <w:spacing w:before="40" w:after="40"/>
        <w:ind w:left="283"/>
      </w:pPr>
      <w:r>
        <w:rPr>
          <w:rFonts w:ascii="Calibri" w:hAnsi="Calibri"/>
          <w:b/>
          <w:color w:val="4A6B25"/>
          <w:sz w:val="20"/>
        </w:rPr>
        <w:t xml:space="preserve">3. </w:t>
      </w:r>
      <w:r>
        <w:rPr>
          <w:rFonts w:ascii="Calibri" w:hAnsi="Calibri"/>
          <w:b w:val="0"/>
          <w:color w:val="3A4A28"/>
          <w:sz w:val="20"/>
        </w:rPr>
        <w:t>Micro-cap with $22M market cap and limited institutional ownership — the stock is vulnerable to severe dilution from future equity offerings needed to fund ongoing clinical development and commercialization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for rare and orphan diseases requires FDA regulatory approval, physical clinical trials, biological mechanisms of action, and manufacturing of physical pharmaceutical compounds — none of which AI can substitute [3]. Quoin's QRX003 must navigate the full regulatory pathway (preclinical, Phase 1/2/3 trials, FDA review) regardless of AI advances. The regulatory moat and physical nature of pharmaceutical products provide strong structural protection. However, AI-powered drug discovery platforms (Recursion, Insilico Medicine) could accelerate competitor development of competing molecules in overlapping therapeutic areas, providing some indirect competitive pressure rather than direct substitution risk. AI Opportunity (0/1): No AI-related revenue streams. No evidence of AI-assisted drug discovery, computational chemistry, or AI-enhanced clinical trial design in the company's pipeline or public disclosures.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Quoin Pharmaceuticals Q1 and Q2 FY2026 Earnings — Q1 EPS -$1.77 (Beat -$1.97 Est.), Q2 EPS -$1.90 (Missed -$1.78 Est.), Zero Revenue, Annual Losses $8.7M (2023) to $15.8M (2025) — Benzinga, FXEmpire, Digrin, 2026</w:t>
      </w:r>
    </w:p>
    <w:p>
      <w:pPr>
        <w:spacing w:before="20" w:after="20"/>
        <w:ind w:left="170"/>
      </w:pPr>
      <w:r>
        <w:rPr>
          <w:rFonts w:ascii="Calibri" w:hAnsi="Calibri"/>
          <w:b/>
          <w:color w:val="4A6B25"/>
          <w:sz w:val="15"/>
        </w:rPr>
        <w:t xml:space="preserve">2. </w:t>
      </w:r>
      <w:r>
        <w:rPr>
          <w:rFonts w:ascii="Calibri" w:hAnsi="Calibri"/>
          <w:b w:val="0"/>
          <w:color w:val="3A4A28"/>
          <w:sz w:val="17"/>
        </w:rPr>
        <w:t>Quoin Pharmaceuticals ADR — Market Cap $22M, D/E 51.46%, ROE -575.7%, Pre-Revenue Clinical Stage — Yahoo Finance, Simply Wall St, October 2026</w:t>
      </w:r>
    </w:p>
    <w:p>
      <w:pPr>
        <w:spacing w:before="20" w:after="20"/>
        <w:ind w:left="170"/>
      </w:pPr>
      <w:r>
        <w:rPr>
          <w:rFonts w:ascii="Calibri" w:hAnsi="Calibri"/>
          <w:b/>
          <w:color w:val="4A6B25"/>
          <w:sz w:val="15"/>
        </w:rPr>
        <w:t xml:space="preserve">3. </w:t>
      </w:r>
      <w:r>
        <w:rPr>
          <w:rFonts w:ascii="Calibri" w:hAnsi="Calibri"/>
          <w:b w:val="0"/>
          <w:color w:val="3A4A28"/>
          <w:sz w:val="17"/>
        </w:rPr>
        <w:t>Quoin Pharmaceuticals Leadership — CEO Michael Myers (2018, 2.93% Ownership), CFO Sally Lawlor Appointed August 2025 to Support Commercialization, Co-Founded by Kain/Carter/Myers — Simply Wall St, VaBio, MarketScreener,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