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QTTB</w:t>
      </w:r>
      <w:r>
        <w:rPr>
          <w:rFonts w:ascii="Calibri" w:hAnsi="Calibri"/>
          <w:b/>
          <w:color w:val="1A2010"/>
          <w:sz w:val="40"/>
        </w:rPr>
        <w:t xml:space="preserve">  Q32 Bio Inc.</w:t>
      </w:r>
    </w:p>
    <w:p>
      <w:pPr>
        <w:spacing w:after="120"/>
      </w:pPr>
      <w:r>
        <w:rPr>
          <w:rFonts w:ascii="Calibri" w:hAnsi="Calibri"/>
          <w:b/>
          <w:color w:val="6E8450"/>
          <w:sz w:val="18"/>
        </w:rPr>
        <w:t>GROWTH SLEEVE · 2026-10-10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United States</w:t>
      </w:r>
    </w:p>
    <w:p>
      <w:pPr>
        <w:spacing w:after="80"/>
      </w:pPr>
      <w:r>
        <w:rPr>
          <w:rFonts w:ascii="Calibri" w:hAnsi="Calibri"/>
          <w:b w:val="0"/>
          <w:color w:val="3A4A28"/>
          <w:sz w:val="20"/>
        </w:rPr>
        <w:t>Q32 Bio Inc. is a clinical-stage biotechnology company developing novel biologics to restore healthy immune balance in patients with alopecia areata and other autoimmune and inflammatory diseases. Lead candidate bempikibart (ADX-914) is a fully human anti-IL-7 receptor alpha monoclonal antibody that completed Phase 2b with positive SIGNAL-AA trial results, with a registration-directed program expected in H1 2027. The company also develops ADX-096, a C3d mAb-CR1 fusion protein for ophthalmologic indications. Q32 Bio funded operations through a $200M offering in July 2026 and the November 2025 sale of ADX-097 to Horizon Therapeutics. Cash of $106.3M at June 30, 2026 plus the $200M offering provides runway through Phase 3 topline results.</w:t>
      </w:r>
    </w:p>
    <w:p>
      <w:r>
        <w:rPr>
          <w:rFonts w:ascii="Calibri" w:hAnsi="Calibri"/>
          <w:b/>
          <w:color w:val="6E8450"/>
          <w:sz w:val="18"/>
        </w:rPr>
        <w:t>22 Employees · https://www.q32bio.com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Q32 Bio's primary achievement is advancing bempikibart through Phase 2b clinical development for alopecia areata, with SIGNAL-AA Part B showing 35.3% mean SALT score reduction and 40% of patients achieving SALT-20 response at Week 36 [1]. While positive, this is a single product in a single indication that has not reached registration or commercialization. The company became publicly listed through a reverse merger with Homology Medicines. AI Deployment (0/2): No AI-powered products or AI-driven operational efficiencies have been reported. Q32 Bio is a traditional biologics development company with no visible AI deployment [2]. Market Share (0/2): No commercial products on the market; Q32 Bio has zero market share in any therapeutic category. The company is pre-commercial and generates no product revenue [1]. Product Pipeline (1/2): Clear progression — registration-directed trial for bempikibart targeted for H1 2027 pending regulatory discussions, ADX-914-XL (extended half-life variant) advancing in preclinical, and tissue-targeted complement platform providing additional optionality [1]. Specific timelines exist but revenue visibility remains years away. R&amp;D Intensity (1/1): R&amp;D spending of $4.3M in Q2 2026 represents the core activity of this 22-person clinical-stage company, with virtually all operational effort directed toward drug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Q32 Bio's purpose — developing therapeutics that restore immune homeostasis for patients with autoimmune and inflammatory diseases — is clear and identifies what the company does and for whom. However, it does not articulate a deeper purpose beyond the clinical-commercial proposition and is interchangeable with dozens of clinical-stage immunology biotechs [2]. Community Impact (0/2): No evidence of community programs, charitable initiatives, or social investment. As a 22-person clinical-stage company, community impact has not been a visible priority. Employee Retention (0/2): CEO Jodie Morrison emphasizes emotional intelligence and team integration, describing 'bad EQ and the inability to integrate properly as the biggest killer in biotech companies,' suggesting intentional culture building [2]. However, no specific retention data, turnover rates, or tenure information is available for a company this small. Insider Buying (0/2): No evidence of meaningful net insider buying. The company has been raising capital through multiple offerings (registered direct, ATM, private placement, $200M July 2026 offering), and insider transactions in the context of frequent dilutive raises are difficult to interpret as conviction signals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IMPORTANT CAVEAT: The trailing twelve-month metrics are distorted by the November 2025 sale of ADX-097, which generated $53.7M in one-time revenue and $29.8M in net income — these are non-recurring gains that inflate ROE and profit margin [1][4]. D/E of 5.0% scores 1.0 (essentially zero leverage) with combined cash of approximately $306M post-July offering providing runway through Phase 3 results [1]. ROE of 72.1% scores 1.0 (2x weight) — but reflects the one-time ADX-097 sale, not sustainable operations; H1 2026 net loss was $16.6M [1]. Profit margin of 62.9% scores 1.0 — also distorted by one-time gain. Forward P/E of -8.18 scores 0.0, correctly reflecting the company's expected losses going forward with forward EPS of -$1.02 [1]. Revenue growth YoY, 5yr CAGR, and PEG are unavailable, excluded. Weighted sum: 4.0 across 5 weight units = 8/10. This score reflects trailing metrics inflated by a one-time asset sale; the company's actual ongoing financial profile is a cash-burning clinical-stage biotech. Liquidity cleared: 1.37M avg daily volume x $8.34 = $11.4M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Q32 Bio has elements of purpose — developing therapies that restore immune homeostasis for patients with debilitating autoimmune conditions — but the company is too early-stage and too small (22 employees) to have demonstrated the sustained commitment, organizational trust, or strategic flexibility that characterize infinite game players. CEO Morrison's emphasis on emotional intelligence shows positive cultural intent, but the company has not yet faced the tests that separate infinite from 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Q32 Bio's purpose of restoring immune homeostasis in autoimmune diseases addresses genuine unmet medical need — alopecia areata affects approximately 700,000 Americans with limited treatment options beyond JAK inhibitors carrying black box warnings [1]. However, this purpose is standard clinical-stage immunology framing and does not articulate a uniquely compelling vision of the future. Leadership does not visibly reference a Just Cause beyond the standard biotech mission.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Morrison has articulated a people-centered leadership philosophy, emphasizing emotional intelligence and team integration as critical success factors [2]. The appointment of a Chief People Officer equivalent focus on team building and the company's podcast presence discussing mission-driven leadership suggest intentional culture building. However, with only 22 employees and no specific retention data, there is insufficient evidence to confirm above-average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alopecia areata landscape includes competitors like Eli Lilly's Olumiant and Pfizer's Litfulo, but Q32 Bio's competitive communications focus on bempikibart's differentiation (cleaner safety profile vs JAK inhibitors) rather than learning from rivals' commercial execution strengths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Q32 Bio has not demonstrated existential flexibility. The company has maintained a consistent immunology therapeutics strategy, and the reverse merger with Homology Medicines was a transaction mechanism (gaining public listing and cash) rather than a purpose-driven strategic pivot [2]. The company is too young and too focused on a single pipeline to have faced the test of fundamentally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Q32 Bio strategically sold ADX-097 to Horizon Therapeutics and raised over $300M in capital (including the $200M July 2026 offering) to fund bempikibart through Phase 3, demonstrating prioritization of the lead program's long-term value over near-term diversification [1]. CEO Morrison navigated the challenging Homology Medicines reverse merger integration. However, capital raising and asset sales are standard clinical-stage biotech operations, not uniquely courageous strategic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Q32 Bio's bempikibart delivered promising Phase 2b results in alopecia areata — 35.3% mean SALT score reduction and 40% SALT-20 response rate at Week 36 — positioning for a registration-directed Phase 3 trial in H1 2027 [1]. The alopecia areata market opportunity is meaningful (approximately 700,000 US patients) with limited competition from oral JAK inhibitors carrying black box warnings, giving bempikibart's potentially cleaner safety profile as an anti-IL-7R antibody a differentiation advantage. With approximately $306M in combined cash post-July offering, Q32 Bio has funded operations through Phase 3 topline results without needing additional dilutive raises [1]. The Inspire ALIGNED label (score 30) with no negative faith attributions may attract faith-based investors. Analyst consensus targets significant upside from the current $8.34 price.</w:t>
      </w:r>
    </w:p>
    <w:p>
      <w:pPr>
        <w:spacing w:after="120"/>
      </w:pPr>
      <w:r>
        <w:rPr>
          <w:rFonts w:ascii="Calibri" w:hAnsi="Calibri"/>
          <w:b w:val="0"/>
          <w:color w:val="3A4A28"/>
          <w:sz w:val="20"/>
        </w:rPr>
        <w:t>The bear case centers on binary clinical risk and distorted financial metrics. The stock has declined 46% from $15.43 to $8.34 since the August screen, reflecting market skepticism about the path from Phase 2b to approval. The Infrastructure score of 8 is mechanically calculated from trailing metrics inflated by the one-time $53.7M ADX-097 sale — the company's actual ongoing financial profile is a cash-burning clinical biotech with Q1 2026 revenue of $0, H1 2026 net loss of $16.6M, and forward EPS of -$1.02 [1]. The Phase 3 outcome is binary — failure would likely destroy 70-80% of the $248M market cap given zero product revenue. Even success requires FDA approval, commercial launch infrastructure, and market access competition against Eli Lilly and Pfizer incumbents with vastly greater commercial capabilities. The $200M July 2026 offering introduced significant dilution at a declining share price [1]. Q32 Bio has never commercialized a product, employs only 22 people, and must build an entirely new commercial infrastructure to convert clinical success into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SIGNAL-AA Part B data presentation expected H2 2026, which could further validate bempikibart's differentiation vs JAK inhibitors and de-risk the Phase 3 decision [1]</w:t>
      </w:r>
    </w:p>
    <w:p>
      <w:pPr>
        <w:spacing w:before="40" w:after="40"/>
        <w:ind w:left="283"/>
      </w:pPr>
      <w:r>
        <w:rPr>
          <w:rFonts w:ascii="Calibri" w:hAnsi="Calibri"/>
          <w:b/>
          <w:color w:val="4A6B25"/>
          <w:sz w:val="20"/>
        </w:rPr>
        <w:t xml:space="preserve">2. </w:t>
      </w:r>
      <w:r>
        <w:rPr>
          <w:rFonts w:ascii="Calibri" w:hAnsi="Calibri"/>
          <w:b w:val="0"/>
          <w:color w:val="3A4A28"/>
          <w:sz w:val="20"/>
        </w:rPr>
        <w:t>Registration-directed Phase 3 trial initiation targeted H1 2027 following planned regulatory discussions, representing a major clinical milestone that could re-rate the stock [1]</w:t>
      </w:r>
    </w:p>
    <w:p>
      <w:pPr>
        <w:spacing w:before="40" w:after="40"/>
        <w:ind w:left="283"/>
      </w:pPr>
      <w:r>
        <w:rPr>
          <w:rFonts w:ascii="Calibri" w:hAnsi="Calibri"/>
          <w:b/>
          <w:color w:val="4A6B25"/>
          <w:sz w:val="20"/>
        </w:rPr>
        <w:t xml:space="preserve">3. </w:t>
      </w:r>
      <w:r>
        <w:rPr>
          <w:rFonts w:ascii="Calibri" w:hAnsi="Calibri"/>
          <w:b w:val="0"/>
          <w:color w:val="3A4A28"/>
          <w:sz w:val="20"/>
        </w:rPr>
        <w:t>ADX-914-XL extended half-life variant advancing preclinically, which could expand the addressable market beyond alopecia areata into additional autoimmune indications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risk — bempikibart's entire value proposition depends on a single pivotal trial outcome in alopecia areata; failure would likely collapse the $248M market cap given zero ongoing product revenue [1]</w:t>
      </w:r>
    </w:p>
    <w:p>
      <w:pPr>
        <w:spacing w:before="40" w:after="40"/>
        <w:ind w:left="283"/>
      </w:pPr>
      <w:r>
        <w:rPr>
          <w:rFonts w:ascii="Calibri" w:hAnsi="Calibri"/>
          <w:b/>
          <w:color w:val="4A6B25"/>
          <w:sz w:val="20"/>
        </w:rPr>
        <w:t xml:space="preserve">2. </w:t>
      </w:r>
      <w:r>
        <w:rPr>
          <w:rFonts w:ascii="Calibri" w:hAnsi="Calibri"/>
          <w:b w:val="0"/>
          <w:color w:val="3A4A28"/>
          <w:sz w:val="20"/>
        </w:rPr>
        <w:t>Infrastructure score of 8 is artificially inflated by one-time ADX-097 sale revenue ($53.7M) and net income ($29.8M) — actual ongoing operations burn approximately $33M annually with no product revenue, and trailing ROE/margin metrics will normalize to negative within 12 months [1][4]</w:t>
      </w:r>
    </w:p>
    <w:p>
      <w:pPr>
        <w:spacing w:before="40" w:after="40"/>
        <w:ind w:left="283"/>
      </w:pPr>
      <w:r>
        <w:rPr>
          <w:rFonts w:ascii="Calibri" w:hAnsi="Calibri"/>
          <w:b/>
          <w:color w:val="4A6B25"/>
          <w:sz w:val="20"/>
        </w:rPr>
        <w:t xml:space="preserve">3. </w:t>
      </w:r>
      <w:r>
        <w:rPr>
          <w:rFonts w:ascii="Calibri" w:hAnsi="Calibri"/>
          <w:b w:val="0"/>
          <w:color w:val="3A4A28"/>
          <w:sz w:val="20"/>
        </w:rPr>
        <w:t>Commercial execution gap — Q32 Bio employs 22 people and has never commercialized a drug; building sales, marketing, manufacturing, and market access infrastructure from scratch against Eli Lilly and Pfizer incumbents presents enormous execution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Q32 Bio develops biological therapeutics (monoclonal antibodies and fusion proteins) for autoimmune diseases — physical products requiring complex biological manufacturing, extensive clinical trials, and rigorous FDA regulatory approval [1]. AI cannot substitute for the biological drug itself, the decade-long clinical validation process, or the GMP manufacturing infrastructure. Regulatory pathways (IND, Phase 1/2/3, BLA) create deep structural moats against AI disruption. However, AI-driven drug discovery tools used by well-capitalized competitors like Eli Lilly (Olumiant) and Pfizer (Litfulo) could accelerate competitive development in the alopecia areata space, creating indirect competitive pressure. AI Opportunity (0/1): Q32 Bio does not generate revenue from AI products or services. No public disclosure of AI deployment in drug discovery or development processes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Q32 Bio Q2 2026 Financial Results — Net Loss $8.9M ($0.44/Share), H1 Loss $16.6M, Cash $106.3M, Bempikibart SIGNAL-AA 35.3% SALT Reduction / 40% SALT-20 Response, Phase 3 Target H1 2027, $200M July Offering — SEC Form 8-K, PR 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Q32 Bio Corporate Profile — CEO Jodie Morrison, Mission-Driven Biotech Leadership, Emotional Intelligence Culture, Homology Medicines Reverse Merger — Timmerman Report, LinkedIn, 2023-2026</w:t>
      </w:r>
    </w:p>
    <w:p>
      <w:pPr>
        <w:spacing w:before="20" w:after="20"/>
        <w:ind w:left="170"/>
      </w:pPr>
      <w:r>
        <w:rPr>
          <w:rFonts w:ascii="Calibri" w:hAnsi="Calibri"/>
          <w:b/>
          <w:color w:val="4A6B25"/>
          <w:sz w:val="15"/>
        </w:rPr>
        <w:t xml:space="preserve">3. </w:t>
      </w:r>
      <w:r>
        <w:rPr>
          <w:rFonts w:ascii="Calibri" w:hAnsi="Calibri"/>
          <w:b w:val="0"/>
          <w:color w:val="3A4A28"/>
          <w:sz w:val="17"/>
        </w:rPr>
        <w:t>Q32 Bio Pipeline — Bempikibart (ADX-914) Anti-IL-7R for Alopecia Areata, ADX-914-XL Extended Half-Life, ADX-096 Complement Platform — Q32Bio.com,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Q32 Bio ADX-097 Sale and Financials — November 2025 Asset Sale to Horizon ($53.7M Revenue), TTM Net Income $29.8M (Non-Recurring), Ongoing Cash Burn — SEC Filings, StockAnalysis,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