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QUBT</w:t>
      </w:r>
      <w:r>
        <w:rPr>
          <w:rFonts w:ascii="Calibri" w:hAnsi="Calibri"/>
          <w:b/>
          <w:color w:val="1A2010"/>
          <w:sz w:val="40"/>
        </w:rPr>
        <w:t xml:space="preserve">  Quantum Computing Inc.</w:t>
      </w:r>
    </w:p>
    <w:p>
      <w:pPr>
        <w:spacing w:after="120"/>
      </w:pPr>
      <w:r>
        <w:rPr>
          <w:rFonts w:ascii="Calibri" w:hAnsi="Calibri"/>
          <w:b/>
          <w:color w:val="6E8450"/>
          <w:sz w:val="18"/>
        </w:rPr>
        <w:t>GROWTH SLEEVE · 2026-10-04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United States</w:t>
      </w:r>
    </w:p>
    <w:p>
      <w:pPr>
        <w:spacing w:after="80"/>
      </w:pPr>
      <w:r>
        <w:rPr>
          <w:rFonts w:ascii="Calibri" w:hAnsi="Calibri"/>
          <w:b w:val="0"/>
          <w:color w:val="3A4A28"/>
          <w:sz w:val="20"/>
        </w:rPr>
        <w:t>Quantum Computing Inc. is an integrated photonics company providing quantum machines and foundry services for thin-film lithium niobate (TFLN) chips. Products include electro-optical modulators, periodically poled devices for frequency conversion, and micro-ring resonator cavities. The company is developing the Entropy Quantum Computer (EQC), Emucore reservoir computing machine, Neurawave photonic neural network, LiDAR systems, and quantum authentication products. Q2 2026 revenue was $5.6M (versus $61K in Q2 2025), driven primarily by the Luminar Semiconductor acquisition (Feb 2026) and NuCrypt acquisition (Mar 2026). Like-for-like organic revenue declined 42% YoY. Net loss of $11.8M in Q2 2026. Cash and investments of approximately $1.3B. CEO Dr. Yuping Huang appointed January 2026. Market cap ~$1.9B.</w:t>
      </w:r>
    </w:p>
    <w:p>
      <w:r>
        <w:rPr>
          <w:rFonts w:ascii="Calibri" w:hAnsi="Calibri"/>
          <w:b/>
          <w:color w:val="6E8450"/>
          <w:sz w:val="18"/>
        </w:rPr>
        <w:t>72 Employees · https://www.quantumcomputinginc.com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QUBT has undergone a radical identity transformation — the company was formerly Innovative Beverage Group before pivoting to quantum computing and photonics circa 2018. The subsequent acquisitions of Luminar Semiconductor (TFLN chip foundry, Feb 2026) and NuCrypt (quantum cryptography, Mar 2026) represent business model pivots, but neither has generated sustainable organic revenue [1]. Q2 2026 revenue of $5.6M was almost entirely acquisition-driven, with like-for-like organic revenue declining 42% YoY [1]. After years of development, no quantum computing or photonics product has achieved meaningful commercial traction. AI Deployment (0/2): QUBT's photonic chips are theoretically applicable to AI inference and training workloads, and the company positions its TFLN modulators and reservoir computing for AI applications [3]. However, no AI-powered products are shipping to customers, no AI-driven revenue or cost savings have been quantified, and no specific AI deployment results have been reported. Market Share (0/2): QUBT holds negligible market share in any addressable market. TTM revenue of approximately $9.8M ($682K organic in FY2025) is microscopic compared to competitors in quantum computing (IBM, Google, IonQ, Rigetti, D-Wave) and photonics (Lumentum, II-VI/Coherent, Broadcom). The company has no category-defining or market-leading position [3]. Product Pipeline (1/2): QUBT has a broad technology portfolio — EQC quantum computer, Emucore, Neurawave, TFLN chip foundry (Fab 1), LiDAR, quantum vibrometer, and quantum authentication [3]. Fab 2 planning is underway for volume production. The breadth of product lines is ambitious but raises questions about focus and resource allocation for a 72-person company. No specific products have announced launch dates with revenue visibility. R&amp;D Intensity (1/1): R&amp;D spending vastly exceeds revenue, with the company spending approximately $43M in operating cash on a $9.8M revenue base [4]. For a photonics hardware company, R&amp;D intensity is exceptionally high.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QUBT's mission — 'making quantum technology practical, scalable, and accessible' — is generic and interchangeable with virtually any quantum computing company (IonQ, Rigetti, D-Wave all make similar claims) [3]. The statement does not articulate a deeper purpose, does not describe a future state that inspires sacrifice, and does not differentiate from peers. Community Impact (0/2): No evidence of charitable programs, community investment, foundation, or specific social impact initiatives was identified. The company's 72 employees and pre-commercialization status provide limited capacity for community engagement. Employee Retention (0/2): No Glassdoor reviews or employee sentiment data available for a company of this size (72 employees). Three CEO changes since 2024 (Liscouski to McGann to Huang) indicate organizational instability at the leadership level [2]. No retention or tenure data. Insider Buying (0/2): Zero insider purchases versus 12 insider sales in 36 transactions [4]. Consistent net insider selling despite the stock trading at speculative levels.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Forward PEG and Revenue Growth 5yr CAGR excluded (unavailable). QUBT's infrastructure reflects a speculative, pre-commercialization company sustained by dilutive equity raises. D/E of 1.47% scores perfectly against the 70% target, reflecting minimal debt ($23M) against $954M cash from massive equity issuances [4]. However, this is not financial efficiency — it is dilution-funded survival. ROE of -1.51% scores zero below the 0% floor. Revenue growth YoY of approximately 9000% (from $61K to $5.6M in Q2) scores perfectly, but this growth is entirely acquisition-driven — the Luminar Semiconductor and NuCrypt acquisitions account for nearly all revenue, and organic revenue declined 42% [1]. Forward P/E is negative (-34.56, reflecting forward EPS of -$0.24) and scores zero — the company is expected to continue generating losses [4]. Profit margin of -152.5% scores zero, reflecting that operating expenses are 2.5x revenue [4]. The $1.3B cash position provides years of runway at current burn rates ($43M annual operating cash outflow), but this cash was raised through massive stock dilution. Liquidity floor cleared at ~$64.7M daily dollar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QUBT exhibits deeply finite-game characteristics. Three CEO changes in two years (Liscouski to McGann to Huang) demonstrate organizational instability incompatible with infinite-game leadership continuity. The company's identity has shifted from beverages to quantum computing to photonics to quantum-AI — each iteration seeking market narratives rather than advancing a consistent cause. The mission statement is generic, the company has no charitable or community engagement, and the overwhelming reliance on dilutive equity raises and acquisitions for growth suggests a company playing to survive and capture speculative investor interest rather than playing to endure. The securities fraud class action investigation adds governance risk that is antithetical to infinite-game trust-building.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QUBT's purpose — 'making quantum technology practical, scalable, and accessible' — is a generic category descriptor, not a Just Cause [3]. The company's identity has shifted from beverages to quantum computing to photonics to quantum-AI infrastructure, suggesting that the cause changes to match whatever narrative attracts investor capital. Three CEO changes since 2024 demonstrate that no individual leader has built or sustained a consistent purpose [2]. There is no evidence that strategic decisions are driven by an enduring vision of a better future — the acquisitions, product pivots, and narrative shifts appear driven by market opportunity and capital availability rather than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72 employees and three CEO changes since 2024, organizational stability is minimal [2]. No Glassdoor data exists to assess employee sentiment. The rapid leadership turnover — Liscouski to McGann to Huang — would typically create significant anxiety and self-protective behavior in such a small team. The securities fraud investigation adds another layer of organizational stress. The ISS Governance QualityScore of 9 (on a 1-10 scale where 10 is worst) with Audit and Compensation pillar scores of 10 each indicates severe governance weaknesses [5]. These conditions are antithetical to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QUBT frames competition as a learning opportunity or acknowledges competitors' strengths as motivation for self-improvement. In a field dominated by IBM, Google, IonQ, and Rigetti — all with vastly larger resources and more advanced quantum computing programs — QUBT's competitive positioning focuses on its own product portfolio rather than learning from rivals [3]. Management commentary emphasizes QUBT's unique TFLN photonics approach without meaningful engagement with the competitive landscape.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QUBT has demonstrated willingness to reinvent itself — pivoting from beverages to quantum computing, then acquiring photonics capabilities (Luminar Semiconductor) and quantum cryptography (NuCrypt) [1][3]. This breadth of adaptation is notable. However, Sinek's existential flexibility describes pivots driven by a Just Cause — a company destroying its old business to serve its purpose. QUBT's pivots appear driven by capital market opportunity rather than purpose. The company has not abandoned a profitable business to serve a higher cause; it has added capabilities through dilutive acquisitions to capture speculative interest.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that sacrifice near-term performance for future capability. The serial CEO changes (three in two years) suggest leadership instability rather than courageous conviction [2]. The Luminar Semiconductor and NuCrypt acquisitions were funded by dilutive equity raises rather than strategic reinvestment of earned capital. The securities fraud class action investigation (Kuehn Law) questioning potential self-dealing by officers and directors represents the opposite of courageous, stakeholder-aligned leadership [5]. Dr. Yuping Huang (CEO since January 2026) brings academic credentials but has not yet demonstrated operational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QUBT offers speculative exposure to integrated photonics and quantum computing through its TFLN chip foundry and quantum hardware portfolio. The Luminar Semiconductor acquisition provides a legitimate physical manufacturing capability (thin-film lithium niobate chips) with applications in telecommunications, AI inference, defense, and quantum networking [1][3]. The $1.3B cash position provides years of operating runway at current burn rates ($43M annual), eliminating near-term survival risk. Q2 2026 revenue of $5.6M demonstrates that acquisition-driven revenue is flowing, and FY2026 revenue is expected to reach approximately $22M. CEO Dr. Yuping Huang brings 20+ years of quantum physics research credentials and $40M in government research funding experience [2]. The photonic computing opportunity — energy-efficient, room-temperature quantum and AI computing — addresses a genuine market need. Inspire Impact Score of 31 (ALIGNED) is a positive factor for faith-based allocation.</w:t>
      </w:r>
    </w:p>
    <w:p>
      <w:pPr>
        <w:spacing w:after="120"/>
      </w:pPr>
      <w:r>
        <w:rPr>
          <w:rFonts w:ascii="Calibri" w:hAnsi="Calibri"/>
          <w:b w:val="0"/>
          <w:color w:val="3A4A28"/>
          <w:sz w:val="20"/>
        </w:rPr>
        <w:t>The bear case is comprehensive. QUBT generated only $682K in organic revenue in FY2025, and like-for-like organic revenue declined 42% YoY even as acquisition-driven Q2 2026 revenue reached $5.6M [1]. The company's $1.9B market cap on $9.8M TTM revenue implies approximately 194x revenue for a company with -152% profit margins and no path to profitability articulated. Three CEO changes since 2024 indicate severe organizational instability for a 72-person company [2]. The ISS Governance QualityScore of 9/10 (worst decile) with Audit and Compensation scores of 10/10 reveals deep governance deficiencies [5]. A securities fraud class action investigation by Kuehn Law examining potential self-dealing by officers and directors adds legal risk [5]. The company's identity has shifted repeatedly (beverages to quantum computing to photonics to AI) in pursuit of speculative narratives. Insider selling (12 sales, zero purchases) confirms that leadership is reducing exposure [4]. The $1.3B cash was raised through massive stock dilution — shares outstanding have expanded dramatically — diluting existing shareholders. Competitors IBM, Google, IonQ, and Rigetti have quantum computing programs with orders of magnitude more resources and technical talent.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TFLN photonic chip foundry (Fab 1) achieving volume production and generating repeatable revenue from commercial customers in telecommunications, AI, or defense applications [3]</w:t>
      </w:r>
    </w:p>
    <w:p>
      <w:pPr>
        <w:spacing w:before="40" w:after="40"/>
        <w:ind w:left="283"/>
      </w:pPr>
      <w:r>
        <w:rPr>
          <w:rFonts w:ascii="Calibri" w:hAnsi="Calibri"/>
          <w:b/>
          <w:color w:val="4A6B25"/>
          <w:sz w:val="20"/>
        </w:rPr>
        <w:t xml:space="preserve">2. </w:t>
      </w:r>
      <w:r>
        <w:rPr>
          <w:rFonts w:ascii="Calibri" w:hAnsi="Calibri"/>
          <w:b w:val="0"/>
          <w:color w:val="3A4A28"/>
          <w:sz w:val="20"/>
        </w:rPr>
        <w:t>Government or defense contracts for quantum authentication, LiDAR, or quantum networking products that would validate the technology for institutional customers and provide recurring revenue [3]</w:t>
      </w:r>
    </w:p>
    <w:p>
      <w:pPr>
        <w:spacing w:before="40" w:after="40"/>
        <w:ind w:left="283"/>
      </w:pPr>
      <w:r>
        <w:rPr>
          <w:rFonts w:ascii="Calibri" w:hAnsi="Calibri"/>
          <w:b/>
          <w:color w:val="4A6B25"/>
          <w:sz w:val="20"/>
        </w:rPr>
        <w:t xml:space="preserve">3. </w:t>
      </w:r>
      <w:r>
        <w:rPr>
          <w:rFonts w:ascii="Calibri" w:hAnsi="Calibri"/>
          <w:b w:val="0"/>
          <w:color w:val="3A4A28"/>
          <w:sz w:val="20"/>
        </w:rPr>
        <w:t>EQC entropy quantum computer or Neurawave photonic neural network demonstrating measurable performance advantages over classical computing for specific optimization or AI workloads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declining 42% YoY with $1.9B market cap on $9.8M TTM acquisition-driven revenue (194x P/S) and -152% profit margins — the valuation assumes commercial breakthroughs that have not occurred after years of development [1][4]</w:t>
      </w:r>
    </w:p>
    <w:p>
      <w:pPr>
        <w:spacing w:before="40" w:after="40"/>
        <w:ind w:left="283"/>
      </w:pPr>
      <w:r>
        <w:rPr>
          <w:rFonts w:ascii="Calibri" w:hAnsi="Calibri"/>
          <w:b/>
          <w:color w:val="4A6B25"/>
          <w:sz w:val="20"/>
        </w:rPr>
        <w:t xml:space="preserve">2. </w:t>
      </w:r>
      <w:r>
        <w:rPr>
          <w:rFonts w:ascii="Calibri" w:hAnsi="Calibri"/>
          <w:b w:val="0"/>
          <w:color w:val="3A4A28"/>
          <w:sz w:val="20"/>
        </w:rPr>
        <w:t>Three CEO changes since 2024, ISS Governance QualityScore of 9/10 (worst decile), and securities fraud class action investigation examining potential officer and director self-dealing indicate severe governance risk [2][5]</w:t>
      </w:r>
    </w:p>
    <w:p>
      <w:pPr>
        <w:spacing w:before="40" w:after="40"/>
        <w:ind w:left="283"/>
      </w:pPr>
      <w:r>
        <w:rPr>
          <w:rFonts w:ascii="Calibri" w:hAnsi="Calibri"/>
          <w:b/>
          <w:color w:val="4A6B25"/>
          <w:sz w:val="20"/>
        </w:rPr>
        <w:t xml:space="preserve">3. </w:t>
      </w:r>
      <w:r>
        <w:rPr>
          <w:rFonts w:ascii="Calibri" w:hAnsi="Calibri"/>
          <w:b w:val="0"/>
          <w:color w:val="3A4A28"/>
          <w:sz w:val="20"/>
        </w:rPr>
        <w:t>Competition from IBM, Google, IonQ, Rigetti, and D-Wave with vastly greater resources, technical talent, and established quantum computing programs reduces the probability that QUBT's 72-person team achieves category-relevant commercial breakthroughs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QUBT's core business — fabricating thin-film lithium niobate photonic chips and developing quantum computing hardware — involves physical manufacturing and materials science that AI cannot replicate or displace [3]. Photonic chip fabrication requires physical-world operations (cleanroom manufacturing, lithography, optical alignment) that exist entirely outside the digital domain. AI cannot substitute for a physical modulator or quantum processor. Furthermore, AI may increase demand for novel computing architectures: photonic computing promises advantages in energy efficiency and speed for certain AI inference workloads, potentially making QUBT's TFLN chips relevant to AI infrastructure. The company's Emucore and Neurawave products specifically target reservoir computing and recurrent neural network applications [3]. However, QUBT scores PROTECTED rather than IMMUNE because the company has no proven commercial product, the quantum computing market is nascent and speculative, and the competitive landscape (IBM, Google, IonQ, Rigetti) includes vastly better-funded rivals. The physical moat is real for the technology category, but QUBT's specific position within it is unproven. AI Opportunity (0/1): QUBT does not generate quantifiable AI revenue. The company positions its photonic chips for AI applications, but no AI-specific products are shipping, no AI revenue has been reported, and the Emucore and Neurawave products remain development-stage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Quantum Computing Inc. Q1-Q2 2026 Earnings — Q2 Revenue $5.6M (vs $61K Q2 2025), Q1 Revenue $3.7M, Like-for-Like Revenue -42%, Net Loss $11.8M, Luminar/NuCrypt Acquisitions, Seeking Alpha/MarketBeat, 2026</w:t>
      </w:r>
    </w:p>
    <w:p>
      <w:pPr>
        <w:spacing w:before="20" w:after="20"/>
        <w:ind w:left="170"/>
      </w:pPr>
      <w:r>
        <w:rPr>
          <w:rFonts w:ascii="Calibri" w:hAnsi="Calibri"/>
          <w:b/>
          <w:color w:val="4A6B25"/>
          <w:sz w:val="15"/>
        </w:rPr>
        <w:t xml:space="preserve">2. </w:t>
      </w:r>
      <w:r>
        <w:rPr>
          <w:rFonts w:ascii="Calibri" w:hAnsi="Calibri"/>
          <w:b w:val="0"/>
          <w:color w:val="3A4A28"/>
          <w:sz w:val="17"/>
        </w:rPr>
        <w:t>Quantum Computing Inc. Leadership — CEO Dr. Yuping Huang (Jan 2026), prior CEOs McGann/Liscouski, 20+ years quantum physics, $40M government research funding, PRNewswire/TheQuantumInsider, 2025-2026</w:t>
      </w:r>
    </w:p>
    <w:p>
      <w:pPr>
        <w:spacing w:before="20" w:after="20"/>
        <w:ind w:left="170"/>
      </w:pPr>
      <w:r>
        <w:rPr>
          <w:rFonts w:ascii="Calibri" w:hAnsi="Calibri"/>
          <w:b/>
          <w:color w:val="4A6B25"/>
          <w:sz w:val="15"/>
        </w:rPr>
        <w:t xml:space="preserve">3. </w:t>
      </w:r>
      <w:r>
        <w:rPr>
          <w:rFonts w:ascii="Calibri" w:hAnsi="Calibri"/>
          <w:b w:val="0"/>
          <w:color w:val="3A4A28"/>
          <w:sz w:val="17"/>
        </w:rPr>
        <w:t>Quantum Computing Inc. Corporate — Product portfolio (EQC, Emucore, Neurawave, TFLN chips, LiDAR), mission statement, Fab 1/Fab 2 plans, quantumcomputinginc.com,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QUBT Key Statistics: D/E 1.47%, ROE -1.51%, Profit Margin -152.45%, Revenue Growth 9000%, Cash $954M, Insider Transactions,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Quantum Computing Inc. Governance — ISS QualityScore 9/10, Audit 10/10, Compensation 10/10; Kuehn Law Securities Fraud Investigation examining potential self-dealing, KTMC/PRNewswire,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