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RBLX</w:t>
      </w:r>
      <w:r>
        <w:rPr>
          <w:rFonts w:ascii="Calibri" w:hAnsi="Calibri"/>
          <w:b/>
          <w:color w:val="1A2010"/>
          <w:sz w:val="40"/>
        </w:rPr>
        <w:t xml:space="preserve">  Roblox Corporation</w:t>
      </w:r>
    </w:p>
    <w:p>
      <w:pPr>
        <w:spacing w:after="120"/>
      </w:pPr>
      <w:r>
        <w:rPr>
          <w:rFonts w:ascii="Calibri" w:hAnsi="Calibri"/>
          <w:b/>
          <w:color w:val="6E8450"/>
          <w:sz w:val="18"/>
        </w:rPr>
        <w:t>GROWTH SLEEVE · 2026-10-10 · Inspire: -81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Electronic Gaming &amp; Multimedia · NYQ · United States</w:t>
      </w:r>
    </w:p>
    <w:p>
      <w:pPr>
        <w:spacing w:after="80"/>
      </w:pPr>
      <w:r>
        <w:rPr>
          <w:rFonts w:ascii="Calibri" w:hAnsi="Calibri"/>
          <w:b w:val="0"/>
          <w:color w:val="3A4A28"/>
          <w:sz w:val="20"/>
        </w:rPr>
        <w:t>Roblox Corporation operates an immersive user-generated content platform for social connection and communication, enabling users to explore, create, and share 3D experiences. Revenue is generated primarily through the sale of virtual currency (Robux) used for in-experience purchases and avatar customization, with TTM revenue of $5.7B growing 36% YoY. The platform serves over 90M daily active users worldwide and has paid over $900M to developers through its Developer Exchange program. Founded in 2004 and headquartered in San Mateo, California, with 3,065 employees.</w:t>
      </w:r>
    </w:p>
    <w:p>
      <w:r>
        <w:rPr>
          <w:rFonts w:ascii="Calibri" w:hAnsi="Calibri"/>
          <w:b/>
          <w:color w:val="6E8450"/>
          <w:sz w:val="18"/>
        </w:rPr>
        <w:t>3,065 Employees · https://corp.roblox.com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Roblox has evolved from a children's gaming platform into a comprehensive social metaverse, launching voice chat, avatar marketplace, Roblox Connect video calling, and a self-serve advertising platform in the last 3 years — each opening new revenue streams beyond core Robux sales [1]. The advertising business reached meaningful scale in 2025-2026, and the platform now attracts users aged 17+ as its fastest-growing demographic. AI Deployment (1/2): Roblox ships AI-powered creation tools including Roblox Assistant (natural language to code/3D assets), AI texture generation, and AI code assist for developers, while AI drives the trust &amp; safety system moderating content across 90M+ DAUs [3]. CTO Daniel Sturman noted AI has significantly enhanced trust and safety on the platform, though no specific AI revenue stream is quantified. Market Share (2/2): Roblox dominates the user-generated gaming category with 90M+ daily active users, no direct competitor approaches its scale or creator ecosystem breadth; Q1 2026 bookings hit a record $1.7B, up 43% YoY [1]. Product Pipeline (1/2): AI-powered development tools are expanding and the advertising platform is scaling, but specific next-generation product timelines remain vague — management has discussed real-world commerce and expanded creator monetization without firm launch dates. R&amp;D Intensity (1/1): Roblox spent heavily on R&amp;D as a percentage of revenue, well above the communications services industry average, reflecting sustained investment in platform infrastructure, AI, and creator tools.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Roblox's mission to 'connect a billion people with optimism and civility' is specific, inclusive, and describes a future state, distinguishing it from generic tech-platform language [1]. However, the mission's credibility is undercut by the company's child safety challenges — a $10M settlement in 2023 over children's purchases and content-related claims directly contradicts the 'civility' aspiration [4]. Community Impact (1/2): The Developer Exchange program has paid $900M+ to over 3M creators, democratizing game development and enabling independent developers to earn livelihoods, though this is a core business model rather than philanthropy. Employee Retention (0/2): Glassdoor rating of 3.8/5 with CEO David Baszucki approval at 54% — below tech-company averages [3]. Reviews cite 'chaotic management' and policy reversals including return-to-office flip-flops, suggesting organizational immaturity. Insider Buying (0/2): No evidence of meaningful net insider buying by Baszucki or senior executives in the last 12 months; insider transactions dominated by compensation-related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Roblox's infrastructure profile is severely constrained by the absence of profitability and extreme leverage: D/E of 1423% (score 0.0) reflects $1.8B in convertible debt against minimal equity, ROE of -4.3% (score 0.0, 2x weight) reflects continued GAAP losses, profit margin of -17.6% (score 0.0) shows revenue still doesn't cover costs, and the negative forward P/E (score 0.0) confirms analysts expect continued losses through FY2027 [1][2]. The PEG ratio of 8.18 far exceeds the 3.0 floor (score 0.0, 2x weight). The only positive contributions come from explosive revenue growth: 35.9% YoY (score 1.0) and 24.3% 5-year CAGR (score 1.0, 2x weight), reflecting strong platform monetization growth from $1.9B in 2021 to $5.7B TTM [1]. Daily dollar volume of $589M provides strong liquidity. Weighted sum: 3.0/10 =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Roblox demonstrates elements of infinite thinking through a genuine vision of connecting people and a willingness to invest through years of unprofitability, but the company's youth, leadership maturity concerns, and child-safety controversies prevent it from scoring higher. The platform's evolution from kids' game to social metaverse shows flexibility, though management's inconsistent execution on cultural policies undermines trust. Sinek would note the Just Cause is articulated but not yet validated by crisis or multi-decade consistency.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'Connect a billion people with optimism and civility' is inclusive, service-oriented, and idealistic — it describes a future state beyond mere profit. The cause shapes product decisions (investing in trust &amp; safety, creator economics, cross-platform access) and differentiates Roblox from competitors focused purely on entertainment [1]. However, the cause hasn't survived a genuine crisis or leadership transition — Baszucki has led since founding, and the $10M child-safety settlement suggests the platform hasn't fully lived up to its 'civility' aspiration [4]. A 3/3 requires decades of validated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Roblox maintains a stable core leadership with founder Baszucki as CEO since inception, and the company has not undergone mass layoffs or disruptive restructurings. However, Glassdoor reviews (3.8/5, 54% CEO approval) cite 'turning on a dime' management decisions and cultural immaturity [3]. Employee sentiment is mixed — some praise the mission and compensation, others describe a politically-charged environment. No specific voluntary turnover data available to distinguish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Roblox's competitive language tends toward market dominance rather than self-improvement. Management frames the platform as unique and without direct competitors rather than acknowledging rivals' strengths — Fortnite's superior graphics, Minecraft's creative depth, or Unity/Unreal's professional tooling are not discussed as inspirations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Roblox has evolved its business model significantly — from a children's gaming tool to a cross-generational social platform, adding voice chat, advertising, video calling, commerce, and creator monetization [1]. The expansion into 17+ demographics and advertising revenue streams represents meaningful business model evolution. However, these are incremental extensions of the existing platform, not a transformative reinvention — the core UGC model remains unchanged since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Roblox invested heavily through years of GAAP losses to build platform infrastructure, spending on R&amp;D and developer payouts rather than cutting to profitability — a bet that the UGC ecosystem would eventually generate sufficient returns [1]. The company went public via direct listing and maintained long-term investment despite Wall Street pressure for profits. However, no example of a truly costly principled stand — policy reversals on return-to-office and inconsistent management decisions undermine the courage narrative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Roblox at $48.09 with a $34.4B market cap is the dominant UGC gaming platform executing on monetization scale — Q1 2026 revenue surged 39% to $1.4B with record bookings of $1.7B (up 43%), and TTM revenue reached $5.7B with $2.1B in operating cash flow and $1.5B in free cash flow [1][2]. The platform's 90M+ DAUs and 3M+ developer ecosystem create a powerful network effect, with user growth accelerating in the 17+ demographic and advertising revenue scaling. The Developer Exchange program's $900M+ in creator payouts has built a self-reinforcing content flywheel that competitors cannot easily replicate. With $3.0B in cash against $1.8B in debt and revenue compounding at 24%+ over five years, Roblox has the financial runway to reach sustained profitability while investing in AI-powered creation tools and platform expansion.</w:t>
      </w:r>
    </w:p>
    <w:p>
      <w:pPr>
        <w:spacing w:after="120"/>
      </w:pPr>
      <w:r>
        <w:rPr>
          <w:rFonts w:ascii="Calibri" w:hAnsi="Calibri"/>
          <w:b w:val="0"/>
          <w:color w:val="3A4A28"/>
          <w:sz w:val="20"/>
        </w:rPr>
        <w:t>The bear case centers on the path to profitability and decelerating bookings growth. Despite $5.7B in TTM revenue, RBLX remains GAAP unprofitable with -17.6% profit margin and -$1.42 EPS, and forward estimates still project losses through FY2027 [1][2]. Q2 2026 bookings growth decelerated sharply to 8% (from 43% in Q1), and Q3 2026 bookings guidance of $1.58B-$1.65B implies a 14-18% YoY decline — raising concerns that the platform's growth engine is stalling. The D/E ratio of 1,423% reflects $1.8B in convertible notes that create dilution risk upon conversion. Child-safety controversies — including a $10M settlement and Inspire's Exploitation/Sexually Explicit flags — pose regulatory and reputational risk [4]. The PEG ratio of 8.18 prices in sustained hypergrowth that bookings trends increasingly undermine, while generative AI tools could eventually reduce the platform's creator lock-in 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Advertising platform scaling rapidly as brands discover 90M+ DAU audience — self-serve ads launched in 2025 with early revenue traction, creating a high-margin revenue stream that diversifies beyond Robux transactions [1]</w:t>
      </w:r>
    </w:p>
    <w:p>
      <w:pPr>
        <w:spacing w:before="40" w:after="40"/>
        <w:ind w:left="283"/>
      </w:pPr>
      <w:r>
        <w:rPr>
          <w:rFonts w:ascii="Calibri" w:hAnsi="Calibri"/>
          <w:b/>
          <w:color w:val="4A6B25"/>
          <w:sz w:val="20"/>
        </w:rPr>
        <w:t xml:space="preserve">2. </w:t>
      </w:r>
      <w:r>
        <w:rPr>
          <w:rFonts w:ascii="Calibri" w:hAnsi="Calibri"/>
          <w:b w:val="0"/>
          <w:color w:val="3A4A28"/>
          <w:sz w:val="20"/>
        </w:rPr>
        <w:t>17+ user demographic growing fastest, expanding total addressable market from children's entertainment to cross-generational social platform — management expects 50%+ of new users to be over 13 within two years [2]</w:t>
      </w:r>
    </w:p>
    <w:p>
      <w:pPr>
        <w:spacing w:before="40" w:after="40"/>
        <w:ind w:left="283"/>
      </w:pPr>
      <w:r>
        <w:rPr>
          <w:rFonts w:ascii="Calibri" w:hAnsi="Calibri"/>
          <w:b/>
          <w:color w:val="4A6B25"/>
          <w:sz w:val="20"/>
        </w:rPr>
        <w:t xml:space="preserve">3. </w:t>
      </w:r>
      <w:r>
        <w:rPr>
          <w:rFonts w:ascii="Calibri" w:hAnsi="Calibri"/>
          <w:b w:val="0"/>
          <w:color w:val="3A4A28"/>
          <w:sz w:val="20"/>
        </w:rPr>
        <w:t>AI-powered creation tools (Roblox Assistant, AI code assist, AI texture generation) lowering development barriers and accelerating content production, potentially driving a new wave of creator-led experiences and platform engagement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Bookings deceleration from 43% YoY in Q1 to 8% in Q2 2026, with Q3 guidance implying outright decline of 14-18% — suggests the post-pandemic engagement surge is fading and revenue recognition tailwinds (27-month deferral) mask weakening demand [2]</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with -17.6% profit margin and no clear timeline to breakeven — $1.8B in convertible notes create dilution overhang, and stock-based compensation of ~$1B annually inflates cash flow metrics relative to true economic profitability [1]</w:t>
      </w:r>
    </w:p>
    <w:p>
      <w:pPr>
        <w:spacing w:before="40" w:after="40"/>
        <w:ind w:left="283"/>
      </w:pPr>
      <w:r>
        <w:rPr>
          <w:rFonts w:ascii="Calibri" w:hAnsi="Calibri"/>
          <w:b/>
          <w:color w:val="4A6B25"/>
          <w:sz w:val="20"/>
        </w:rPr>
        <w:t xml:space="preserve">3. </w:t>
      </w:r>
      <w:r>
        <w:rPr>
          <w:rFonts w:ascii="Calibri" w:hAnsi="Calibri"/>
          <w:b w:val="0"/>
          <w:color w:val="3A4A28"/>
          <w:sz w:val="20"/>
        </w:rPr>
        <w:t>Child safety and content moderation risk — $10M settlement in 2023 and Inspire's Exploitation/Sexually Explicit flags create regulatory vulnerability, particularly as European and U.S. regulators increase scrutiny of children's online platforms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Roblox's core platform benefits from deep network effects — 90M+ DAUs and 3M+ developers create a social graph and content ecosystem that AI cannot easily replicate or bypass [1]. The UGC model means AI-generated content enhances rather than threatens the platform, as developers adopt AI tools to create richer experiences faster. However, generative AI poses a medium-term structural risk: AI tools like Unreal Engine 5's AI features and standalone AI game generators could enable creators to build high-quality gaming experiences outside Roblox's walled garden, potentially reducing the platform's moat among sophisticated developers. The CTO acknowledges AI's role in enhancing trust &amp; safety but hasn't addressed competitive substitution risk publicly [3]. AI Opportunity (0/1): While Roblox deploys AI internally for content moderation, creator tools, and recommendation systems, no standalone AI revenue stream has been quantified — AI is an operational enabler rather than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-81</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Roblox Q1 2026 Earnings Release (SEC 8-K) — $1.4B Revenue (+39% YoY), $1.7B Bookings (+43%), Record DAUs, May 2026</w:t>
      </w:r>
    </w:p>
    <w:p>
      <w:pPr>
        <w:spacing w:before="20" w:after="20"/>
        <w:ind w:left="170"/>
      </w:pPr>
      <w:r>
        <w:rPr>
          <w:rFonts w:ascii="Calibri" w:hAnsi="Calibri"/>
          <w:b/>
          <w:color w:val="4A6B25"/>
          <w:sz w:val="15"/>
        </w:rPr>
        <w:t xml:space="preserve">2. </w:t>
      </w:r>
      <w:r>
        <w:rPr>
          <w:rFonts w:ascii="Calibri" w:hAnsi="Calibri"/>
          <w:b w:val="0"/>
          <w:color w:val="3A4A28"/>
          <w:sz w:val="17"/>
        </w:rPr>
        <w:t>Roblox Q2 2026 Earnings Summary — $1.5B Revenue (+36% YoY), $1.6B Bookings (+8%), Q3 Bookings Guidance Decline, Quartr, July 2026</w:t>
      </w:r>
    </w:p>
    <w:p>
      <w:pPr>
        <w:spacing w:before="20" w:after="20"/>
        <w:ind w:left="170"/>
      </w:pPr>
      <w:r>
        <w:rPr>
          <w:rFonts w:ascii="Calibri" w:hAnsi="Calibri"/>
          <w:b/>
          <w:color w:val="4A6B25"/>
          <w:sz w:val="15"/>
        </w:rPr>
        <w:t xml:space="preserve">3. </w:t>
      </w:r>
      <w:r>
        <w:rPr>
          <w:rFonts w:ascii="Calibri" w:hAnsi="Calibri"/>
          <w:b w:val="0"/>
          <w:color w:val="3A4A28"/>
          <w:sz w:val="17"/>
        </w:rPr>
        <w:t>Roblox CTO Daniel Sturman Interview — AI Trust &amp; Safety Enhancement, AI Talent Competition, Accel Spotlight, 2026</w:t>
      </w:r>
    </w:p>
    <w:p>
      <w:pPr>
        <w:spacing w:before="20" w:after="20"/>
        <w:ind w:left="170"/>
      </w:pPr>
      <w:r>
        <w:rPr>
          <w:rFonts w:ascii="Calibri" w:hAnsi="Calibri"/>
          <w:b/>
          <w:color w:val="4A6B25"/>
          <w:sz w:val="15"/>
        </w:rPr>
        <w:t xml:space="preserve">4. </w:t>
      </w:r>
      <w:r>
        <w:rPr>
          <w:rFonts w:ascii="Calibri" w:hAnsi="Calibri"/>
          <w:b w:val="0"/>
          <w:color w:val="3A4A28"/>
          <w:sz w:val="17"/>
        </w:rPr>
        <w:t>Roblox ESG Profile — $10M Child Safety Settlement (2023), Sustainalytics ESG Risk Rating 19.72 (Low), Saxo Markets/Ethical.org.au,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