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RCAT</w:t>
      </w:r>
      <w:r>
        <w:rPr>
          <w:rFonts w:ascii="Calibri" w:hAnsi="Calibri"/>
          <w:b/>
          <w:color w:val="1A2010"/>
          <w:sz w:val="40"/>
        </w:rPr>
        <w:t xml:space="preserve">  Red Cat Holdings, Inc.</w:t>
      </w:r>
    </w:p>
    <w:p>
      <w:pPr>
        <w:spacing w:after="120"/>
      </w:pPr>
      <w:r>
        <w:rPr>
          <w:rFonts w:ascii="Calibri" w:hAnsi="Calibri"/>
          <w:b/>
          <w:color w:val="6E8450"/>
          <w:sz w:val="18"/>
        </w:rPr>
        <w:t>GROWTH SLEEVE · 2026-10-08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NCM · United States</w:t>
      </w:r>
    </w:p>
    <w:p>
      <w:pPr>
        <w:spacing w:after="80"/>
      </w:pPr>
      <w:r>
        <w:rPr>
          <w:rFonts w:ascii="Calibri" w:hAnsi="Calibri"/>
          <w:b w:val="0"/>
          <w:color w:val="3A4A28"/>
          <w:sz w:val="20"/>
        </w:rPr>
        <w:t>Red Cat Holdings is a U.S.-based provider of advanced drone and robotic solutions for defense, national security, and commercial applications. Its subsidiaries Teal Drones and FlightWave Aerospace design and manufacture military-grade unmanned aircraft systems including the Black Widow (winner of the U.S. Army Short Range Reconnaissance Program of Record), FANG FPV strike drones, and the Hellcat GPS-denied platform. The company also develops the Blue Ops uncrewed surface vessel. Headquartered in South Salt Lake, Utah with 244 employees, Red Cat generated TTM revenue of approximately $71.5M but remains unprofitable with a -136% profit margin as it scales defense production.</w:t>
      </w:r>
    </w:p>
    <w:p>
      <w:r>
        <w:rPr>
          <w:rFonts w:ascii="Calibri" w:hAnsi="Calibri"/>
          <w:b/>
          <w:color w:val="6E8450"/>
          <w:sz w:val="18"/>
        </w:rPr>
        <w:t>244 Employees · https://redcat.red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Red Cat executed a transformative pivot from consumer drone company to defense drone manufacturer, winning the U.S. Army's Short Range Reconnaissance (SRR) Program of Record with its Black Widow system and securing a $35M TD3/LRIP contract [1]. Revenue exploded from $4.6M in FY2023 to $40.7M in CY2025 and $71.5M TTM. The company also acquired FlightWave Aerospace and Quaze Technologies to expand capabilities across air, land, and sea domains. AI Deployment (1/2): Red Cat partnered with Palladyne AI to embed autonomous capabilities into Teal drones, and won a $742K U.S. Army order for Black Widow drones equipped with AI-powered landmine-detection software [1][2]. AI products are shipping but revenue is early stage. Market Share (2/2): Winning the Army SRR Program of Record establishes Red Cat as the selected supplier for the Army's short-range reconnaissance drone requirement, a category-defining position in the tactical UAS market. The company is also a finalist in the Pentagon's $150M Drone Dominance Program for low-cost attack drones [1]. Product Pipeline (2/2): Specific next-generation platforms include FANG FPV strike drones optimized for military precision strike, the Hellcat (unveiled at Eurosatory 2026, operates without GPS), Blue Ops Variant 7 uncrewed surface vessel, and the FRIP contract as the next major catalyst that could scale orders from hundreds to thousands of drones [1][2]. R&amp;D Intensity (0/1): While the company invests heavily in drone technology development, R&amp;D spending as a percentage of revenue is not reported separately and cannot be compared to industry benchmarks.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Red Cat describes itself as a 'U.S.-based provider of advanced all-domain drone and robotic solutions for defense and national security.' This is clear and identifies its purpose but is generic defense-industry language interchangeable with dozens of defense technology companies [2]. Community Impact (0/2): No evidence of charitable giving, community programs, or distinctive social investment. The company does not publish an ESG or sustainability report. Employee Retention (0/2): With 244 employees, the company experienced notable leadership transitions — CTO George Matus (Teal Drones founder) departed in December 2024, Chris Rill was named Teal president then replaced by Mitch McDonald who was promoted to Divisional CEO of UAS in August 2026 [2]. This turnover suggests organizational instability. Insider Buying (0/2): Net insider selling — CEO Jeffrey Thompson sold approximately 1.05 million shares in August-September 2026, Director Christopher Moe sold shares in August, and Director Paul Funk sold 165,028 shares in June 2026. No meaningful insider purchases were identified in the past 12 months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Red Cat's financial profile reflects an early-stage defense company scaling production. The balance sheet is clean with D/E of only 3.2% (score 1.0) and revenue growth of 527% YoY is extraordinary (score 1.0), driven by the Army SRR contract ramp [1]. However, the company is deeply unprofitable: ROE of -34.4% (score 0.0, 2x weight) and profit margin of -136.3% (score 0.0) reflect that production costs and overhead far exceed revenue as the company invests in manufacturing scale-up. Forward P/E and PEG are excluded as the company has negative forward earnings (-$0.56 EPS). Daily dollar volume of approximately $50.7M provides adequate liquidity for the $939M market cap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Red Cat operates with a largely finite mindset — focused on winning specific government contracts, scaling production, and capturing market share in the tactical drone segment. The company's pivot from consumer to defense drones was strategically sound but driven by market opportunity rather than a transcendent cause. Leadership transitions (CTO departure, multiple president changes at Teal) and heavy insider selling suggest an organization in flux, prioritizing near-term positioning over long-term institutional building.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Red Cat's purpose — providing drone solutions for defense and national security — is essentially a business objective wrapped in patriotic language. While national defense is inherently meaningful, the company does not articulate a distinctive vision of how it makes the world different. The cause is interchangeable with any defense contractor and does not describe a future state that inspires sacrifice beyond standard corporate loyalty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leadership transitions raise concerns about organizational stability — CTO George Matus departed in December 2024 to become CTO at Vector, the Teal Drones president role changed hands from Chris Rill to Mitch McDonald, and several director departures occurred [2]. For a 244-person company, this degree of senior leadership turnover suggests a low-trust or high-pressure environment. No evidence of distinctive cultural practices, employee empowerment, or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Red Cat's competitive language focuses on winning contracts and beating competitors for government programs — standard finite game framing in the defense industry. No evidence of management acknowledging competitors' strengths or using competitive pressure for self-improvement. The company competes to win specific contract awards, not to learn and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consumer drone company to defense drone manufacturer represents a significant strategic transformation driven by market opportunity. Red Cat fundamentally changed its customer base, product requirements, and business model to pursue military contracts. However, this was an opportunistic pivot rather than one driven by a Just Cause, and the company has not yet proven it can sustain this transformation through a defense spending cycle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Betting the company on defense contracts while still a sub-$100M revenue company required courage. The acquisitions of FlightWave Aerospace and Quaze Technologies expanded capabilities at the expense of near-term profitability. However, heavy insider selling by the CEO ($1M+ in shares) while the company is unprofitable sends a mixed signal about long-term leadership conviction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Red Cat Holdings at $6.15 with a $939M market cap is a high-conviction speculative bet on the U.S. military's rapidly expanding tactical drone program. The company won the Army's Short Range Reconnaissance Program of Record with its Black Widow platform, secured a $35M TD3/LRIP production contract, and is a finalist for the Pentagon's $150M Drone Dominance Program [1]. Revenue is scaling explosively — from $4.6M in FY2023 to $71.5M TTM — driven by defense contract ramp and the $742K AI landmine-detection order. The product portfolio spans ISR (Black Widow), strike (FANG), GPS-denied operations (Hellcat), and maritime (Blue Ops), positioning Red Cat across the full spectrum of tactical unmanned systems. The balance sheet is clean with D/E of only 3.2%, and the FRIP contract represents a potential inflection from hundreds to thousands of drones [1][2].</w:t>
      </w:r>
    </w:p>
    <w:p>
      <w:pPr>
        <w:spacing w:after="120"/>
      </w:pPr>
      <w:r>
        <w:rPr>
          <w:rFonts w:ascii="Calibri" w:hAnsi="Calibri"/>
          <w:b w:val="0"/>
          <w:color w:val="3A4A28"/>
          <w:sz w:val="20"/>
        </w:rPr>
        <w:t>The bear case is that Red Cat remains deeply unprofitable with a -136% profit margin and -34% ROE, burning cash as it scales manufacturing for a single major customer (the U.S. Army). The stock trades at a $939M market cap on $71.5M TTM revenue with no earnings, implying a 13x revenue multiple that prices in substantial future contract wins that may not materialize [1]. Defense procurement is inherently lumpy and political — a change in defense priorities, budget sequestration, or program cancellation could devastate revenue. Insider selling by the CEO and directors while the company is unprofitable raises governance concerns. Leadership instability (CTO departure, multiple president changes) suggests organizational growing pains that could impair execution on critical production ramps [2][3]. The company has never demonstrated profitability at any scale, and the path from prototype supplier to profitable defense manufacturer is uncertain.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FRIP (Full Rate Initial Production) contract award for the Black Widow SRR program, which would scale orders from hundreds to thousands of drones and establish Red Cat as a volume defense manufacturer [1]</w:t>
      </w:r>
    </w:p>
    <w:p>
      <w:pPr>
        <w:spacing w:before="40" w:after="40"/>
        <w:ind w:left="283"/>
      </w:pPr>
      <w:r>
        <w:rPr>
          <w:rFonts w:ascii="Calibri" w:hAnsi="Calibri"/>
          <w:b/>
          <w:color w:val="4A6B25"/>
          <w:sz w:val="20"/>
        </w:rPr>
        <w:t xml:space="preserve">2. </w:t>
      </w:r>
      <w:r>
        <w:rPr>
          <w:rFonts w:ascii="Calibri" w:hAnsi="Calibri"/>
          <w:b w:val="0"/>
          <w:color w:val="3A4A28"/>
          <w:sz w:val="20"/>
        </w:rPr>
        <w:t>Pentagon Drone Dominance Program selection — Red Cat is a finalist for up to $150M in low-cost attack drone contracts, with the FANG FPV platform purpose-built for this requirement [1]</w:t>
      </w:r>
    </w:p>
    <w:p>
      <w:pPr>
        <w:spacing w:before="40" w:after="40"/>
        <w:ind w:left="283"/>
      </w:pPr>
      <w:r>
        <w:rPr>
          <w:rFonts w:ascii="Calibri" w:hAnsi="Calibri"/>
          <w:b/>
          <w:color w:val="4A6B25"/>
          <w:sz w:val="20"/>
        </w:rPr>
        <w:t xml:space="preserve">3. </w:t>
      </w:r>
      <w:r>
        <w:rPr>
          <w:rFonts w:ascii="Calibri" w:hAnsi="Calibri"/>
          <w:b w:val="0"/>
          <w:color w:val="3A4A28"/>
          <w:sz w:val="20"/>
        </w:rPr>
        <w:t>Expanding military drone adoption globally — the Ukraine conflict demonstrated tactical drone effectiveness, and NATO allies are accelerating procurement of NDAA-compliant American-made UAS systems, opening export markets for Red Cat's portfolio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Deep unprofitability with -136% profit margin and no demonstrated path to breakeven — the company is burning cash to scale manufacturing and any delay in expected contract awards could force dilutive capital raises [1]</w:t>
      </w:r>
    </w:p>
    <w:p>
      <w:pPr>
        <w:spacing w:before="40" w:after="40"/>
        <w:ind w:left="283"/>
      </w:pPr>
      <w:r>
        <w:rPr>
          <w:rFonts w:ascii="Calibri" w:hAnsi="Calibri"/>
          <w:b/>
          <w:color w:val="4A6B25"/>
          <w:sz w:val="20"/>
        </w:rPr>
        <w:t xml:space="preserve">2. </w:t>
      </w:r>
      <w:r>
        <w:rPr>
          <w:rFonts w:ascii="Calibri" w:hAnsi="Calibri"/>
          <w:b w:val="0"/>
          <w:color w:val="3A4A28"/>
          <w:sz w:val="20"/>
        </w:rPr>
        <w:t>Single-customer concentration risk with the U.S. Army as the primary revenue driver — defense budget cuts, program cancellations, or a shift in drone procurement priorities could eliminate the core revenue stream [1]</w:t>
      </w:r>
    </w:p>
    <w:p>
      <w:pPr>
        <w:spacing w:before="40" w:after="40"/>
        <w:ind w:left="283"/>
      </w:pPr>
      <w:r>
        <w:rPr>
          <w:rFonts w:ascii="Calibri" w:hAnsi="Calibri"/>
          <w:b/>
          <w:color w:val="4A6B25"/>
          <w:sz w:val="20"/>
        </w:rPr>
        <w:t xml:space="preserve">3. </w:t>
      </w:r>
      <w:r>
        <w:rPr>
          <w:rFonts w:ascii="Calibri" w:hAnsi="Calibri"/>
          <w:b w:val="0"/>
          <w:color w:val="3A4A28"/>
          <w:sz w:val="20"/>
        </w:rPr>
        <w:t>Insider selling by CEO and directors totaling over $1M while the company is unprofitable raises governance red flags and questions about leadership conviction in the current valuation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Red Cat manufactures physical drone hardware for military applications — a domain where AI structurally cannot substitute for the product. Defense procurement requires NDAA-compliant American-made hardware, security clearances, and long-term government relationships that AI tools cannot replicate [1][2]. AI is fundamentally an enabler for Red Cat's products, not a threat: autonomous flight, target detection, swarm coordination, and landmine identification all make the company's drones more valuable. The U.S. military's expanding demand for AI-enabled tactical UAS directly benefits Red Cat's product portfolio. AI Opportunity (1/1): Red Cat generates revenue from AI-enabled products — the Palladyne AI partnership embeds autonomous capabilities into Teal drones, the Army ordered Black Widow drones with AI landmine-detection software, and the Black Widow platform features selectable integrated AI software capabilities as a core product differentiator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Red Cat Holdings Defense Contracts — U.S. Army SRR Program of Record, $35M LRIP Contract, Pentagon Drone Dominance Program, $742K AI Landmine Detection Order — TIKR, Seeking Alpha, Company Press Releases, 2025-2026</w:t>
      </w:r>
    </w:p>
    <w:p>
      <w:pPr>
        <w:spacing w:before="20" w:after="20"/>
        <w:ind w:left="170"/>
      </w:pPr>
      <w:r>
        <w:rPr>
          <w:rFonts w:ascii="Calibri" w:hAnsi="Calibri"/>
          <w:b/>
          <w:color w:val="4A6B25"/>
          <w:sz w:val="15"/>
        </w:rPr>
        <w:t xml:space="preserve">2. </w:t>
      </w:r>
      <w:r>
        <w:rPr>
          <w:rFonts w:ascii="Calibri" w:hAnsi="Calibri"/>
          <w:b w:val="0"/>
          <w:color w:val="3A4A28"/>
          <w:sz w:val="17"/>
        </w:rPr>
        <w:t>Red Cat Holdings Leadership and Technology — Palladyne AI Partnership, Mitch McDonald Promotion to Divisional CEO, Hellcat Eurosatory 2026 Unveiling — TipRanks, Barchart, StreetWise Reports, 2024-2026</w:t>
      </w:r>
    </w:p>
    <w:p>
      <w:pPr>
        <w:spacing w:before="20" w:after="20"/>
        <w:ind w:left="170"/>
      </w:pPr>
      <w:r>
        <w:rPr>
          <w:rFonts w:ascii="Calibri" w:hAnsi="Calibri"/>
          <w:b/>
          <w:color w:val="4A6B25"/>
          <w:sz w:val="15"/>
        </w:rPr>
        <w:t xml:space="preserve">3. </w:t>
      </w:r>
      <w:r>
        <w:rPr>
          <w:rFonts w:ascii="Calibri" w:hAnsi="Calibri"/>
          <w:b w:val="0"/>
          <w:color w:val="3A4A28"/>
          <w:sz w:val="17"/>
        </w:rPr>
        <w:t>Red Cat Holdings Insider Trading and Corporate Profile — CEO and Director Share Sales, Company Description — InsiderTrades, Benzinga, TipRanks,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