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RIOT</w:t>
      </w:r>
      <w:r>
        <w:rPr>
          <w:rFonts w:ascii="Calibri" w:hAnsi="Calibri"/>
          <w:b/>
          <w:color w:val="1A2010"/>
          <w:sz w:val="40"/>
        </w:rPr>
        <w:t xml:space="preserve">  Riot Platforms, Inc.</w:t>
      </w:r>
    </w:p>
    <w:p>
      <w:pPr>
        <w:spacing w:after="120"/>
      </w:pPr>
      <w:r>
        <w:rPr>
          <w:rFonts w:ascii="Calibri" w:hAnsi="Calibri"/>
          <w:b/>
          <w:color w:val="6E8450"/>
          <w:sz w:val="18"/>
        </w:rPr>
        <w:t>GROWTH SLEEVE · 2026-10-08 · Inspire: 36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49</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Capital Markets · NCM · United States</w:t>
      </w:r>
    </w:p>
    <w:p>
      <w:pPr>
        <w:spacing w:after="80"/>
      </w:pPr>
      <w:r>
        <w:rPr>
          <w:rFonts w:ascii="Calibri" w:hAnsi="Calibri"/>
          <w:b w:val="0"/>
          <w:color w:val="3A4A28"/>
          <w:sz w:val="20"/>
        </w:rPr>
        <w:t>Riot Platforms is a vertically-integrated digital infrastructure company operating through Bitcoin Mining and Engineering segments. The company mines bitcoin at large-scale facilities in Texas, designs and manufactures power distribution equipment, and is pivoting to AI data center hosting with 241 MW of contracted capacity including a 20-year, $9.1B lease with a frontier AI lab at its Rockdale, Texas campus. Founded in 2000 and headquartered in Castle Rock, Colorado with 816 employees, Riot generated TTM revenue of approximately $674M but remains unprofitable with a -196% profit margin due to bitcoin price volatility and infrastructure investment.</w:t>
      </w:r>
    </w:p>
    <w:p>
      <w:r>
        <w:rPr>
          <w:rFonts w:ascii="Calibri" w:hAnsi="Calibri"/>
          <w:b/>
          <w:color w:val="6E8450"/>
          <w:sz w:val="18"/>
        </w:rPr>
        <w:t>816 Employees · https://www.riotplatforms.com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Riot is executing a significant strategic pivot from pure bitcoin mining to AI data center hosting, leveraging its multi-gigawatt power infrastructure position in Texas. In August 2026, the company signed a landmark 20-year, 191 MW lease at Rockdale with a frontier AI lab representing approximately $9.1B in contracted revenue, with extension options potentially reaching $16.1B [2]. This follows the AMD lease agreement, bringing total contracted capacity to 241 MW. AI Deployment (1/2): Riot's data center segment generated $23.2M in Q2 2026 revenue from AI hosting services, delivering the initial 25 MW to AMD on time and on budget with a second 25 MW expansion under construction [2]. The company is becoming AI infrastructure, though the segment is still small relative to total revenue. Market Share (1/2): Riot is one of the largest publicly traded bitcoin miners by hash rate, operating approximately 36-42 EH/s, and its multi-gigawatt power position in Texas is a differentiated asset for data center hosting. However, it is not the dominant player in either bitcoin mining or data center hosting [1][2]. Product Pipeline (2/2): Specific projects with clear timelines: 191 MW Rockdale delivery (first 96 MW by December 2027, full 191 MW by June 2028), AMD capacity expansion to 50 MW, exploratory nuclear partnership with Terrestrial Energy, and continued bitcoin mining capacity growth [2]. R&amp;D Intensity (0/1): The Engineering segment designs power distribution equipment, but R&amp;D spending as a percentage of revenue is not reported separately and is likely below industry average for technology companies.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Riot describes itself as a 'vertically-integrated industry leader in digital infrastructure' — generic corporate language that exists to describe a business, not a cause [2]. The company does not articulate why it exists beyond mining bitcoin and hosting data centers. No mission, vision, or purpose statement was found on the company's website or in public disclosures that rises above boilerplate. Community Impact (0/2): No evidence of charitable giving, community programs, or distinctive social investment. The company does not publish an ESG or sustainability report. A third-party profile mentions general corporate volunteerism but provides no specifics. Employee Retention (0/2): No voluntary turnover, average tenure, or employee satisfaction data publicly available. The company has 816 employees. No notable cultural programs or retention data identified. Insider Buying (0/2): Net insider selling — CEO Jason Les sold shares in mid-2026 (with one source reporting a July 2026 sale of approximately 2.9 million shares worth $58M, though this figure could not be verified against SEC filings), CAO Ryan Werner sold shares in July and August 2026, and the only notable insider purchase identified was Director Douglas Mouton's $65K buy in March 2025 [3].</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on available metrics. Riot's balance sheet is conservatively managed with D/E of 40.0% (score 1.0), well below the 70% target [1]. Revenue growth is strong at 13.9% YoY (score 1.0), and the 3-year revenue CAGR from 2022 to 2025 is approximately 36% (score 1.0, 2x weight), reflecting the bitcoin mining expansion and engineering segment growth. However, the company is deeply unprofitable: ROE of -48.2% (score 0.0, 2x weight) and profit margin of -196.3% (score 0.0) reflect massive impairment charges, bitcoin mark-to-market losses, and heavy infrastructure investment [1]. Forward P/E and PEG are excluded as the company has negative forward earnings (-$0.96 EPS). Daily dollar volume of approximately $342M provides excellent liquidity for active trading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Riot Platforms operates with a predominantly finite mindset — the company exists to generate returns from bitcoin mining and, increasingly, data center hosting. There is no Just Cause or transcendent purpose; leadership frames the business in financial terms (contracted revenue, power capacity, hash rate). The pivot to AI data centers demonstrates strategic opportunism (selling bitcoin to fund the transition) rather than purpose-driven transformation. The company plays to profit from the next opportunity, not to advance an enduring vision.</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Riot Platforms does not articulate a Just Cause in any meaningful sense. The company exists to mine bitcoin profitably and monetize power infrastructure through data center hosting. There is no vision of a better future, no purpose beyond financial returns, and no cause that would inspire sacrifice [2]. CEO Jason Les describes the Rockdale lease as a 'defining moment in our evolution' — evolution toward what? Larger financial returns. This is quintessentially finite thinking.</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No evidence of distinctive cultural practices, employee empowerment, or organizational trust. The company has 816 employees. A third-party profile mentions 'low-ego, team-driven culture' and wellness programs, but these are unverified claims from a job board listing [3]. Heavy insider selling by the CEO while employees work at an unprofitable company could undermine trust.</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Riot's competitive language focuses on hash rate rankings, power capacity comparisons, and cost-per-bitcoin metrics relative to mining peers — standard finite game framing. No evidence of acknowledging competitors' strengths or using competitive dynamics for self-improvement.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pivot from pure bitcoin mining to AI data center hosting represents a significant strategic transformation — Riot is literally selling bitcoin ($289.5M worth in Q2 2026) to fund data center construction, and secured $573M in Morgan Stanley financing for the Rockdale project [2]. This is willingness to transform the business model. However, the pivot is driven by financial opportunity (AI hosting contracts are more predictable than bitcoin mining) rather than a Just Cause, and the company has not yet proven it can execute the transition profitably.</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Management is making a bold, costly bet on AI data center hosting — selling bitcoin reserves and taking on $573M in interim financing to build infrastructure for long-term contracted revenue [2]. The willingness to sacrifice near-term bitcoin holdings for 20-year data center leases demonstrates some strategic courage. However, heavy insider selling by the CEO during this transition undermines the conviction signal, and the company has no track record of executing large-scale data center deployments [2][3].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Riot Platforms at $18.54 with a $7.0B market cap is a speculative bet on the conversion of bitcoin mining power infrastructure into long-term, contracted AI data center revenue. The $9.1B Rockdale lease (20-year term with a frontier AI lab) and AMD hosting contract bring total contracted capacity to 241 MW representing approximately $9.8B in long-term revenue, fundamentally transforming the business model from volatile bitcoin mining to predictable infrastructure hosting [2]. Q2 2026 revenue grew 14% to $174.2M, the balance sheet holds significant bitcoin reserves, and the multi-gigawatt Texas power position is an asset that is extremely difficult to replicate. The Engineering segment provides vertical integration through in-house power distribution design and manufacturing.</w:t>
      </w:r>
    </w:p>
    <w:p>
      <w:pPr>
        <w:spacing w:after="120"/>
      </w:pPr>
      <w:r>
        <w:rPr>
          <w:rFonts w:ascii="Calibri" w:hAnsi="Calibri"/>
          <w:b w:val="0"/>
          <w:color w:val="3A4A28"/>
          <w:sz w:val="20"/>
        </w:rPr>
        <w:t>The bear case is that Riot remains deeply unprofitable with a -196% profit margin and -48% ROE, and the AI data center pivot is unproven at scale. The company has never profitably operated data center hosting infrastructure, and delivering 191 MW at Rockdale by June 2028 requires execution capabilities the company has not demonstrated [1][2]. Bitcoin mining revenue is inherently volatile — the all-in cost to mine was $44,629 per bitcoin in Q1 2026, and a sustained bitcoin price decline below $40,000 would create existential cash flow pressure. The company sold 3,778 BTC ($289.5M) in a single quarter to fund the transition, depleting reserves that provide financial cushion. The $573M Morgan Stanley interim financing adds leverage to an already loss-making operation. Massive insider selling by CEO Jason Les and other executives while the company burns cash raises serious governance concerns. The forward P/E is negative (-19.3x) with consensus expecting continued losses through 2027, and the stock trades at 10x TTM revenue on the hope of contracts that won't generate revenue for 12-18 months [1][3].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Rockdale AI data center delivery — first 96 MW targeted for December 2027 and full 191 MW by June 2028, with approximately $9.1B in contracted revenue over the 20-year initial term that would transform Riot's financial profile from volatile mining to predictable infrastructure [2]</w:t>
      </w:r>
    </w:p>
    <w:p>
      <w:pPr>
        <w:spacing w:before="40" w:after="40"/>
        <w:ind w:left="283"/>
      </w:pPr>
      <w:r>
        <w:rPr>
          <w:rFonts w:ascii="Calibri" w:hAnsi="Calibri"/>
          <w:b/>
          <w:color w:val="4A6B25"/>
          <w:sz w:val="20"/>
        </w:rPr>
        <w:t xml:space="preserve">2. </w:t>
      </w:r>
      <w:r>
        <w:rPr>
          <w:rFonts w:ascii="Calibri" w:hAnsi="Calibri"/>
          <w:b w:val="0"/>
          <w:color w:val="3A4A28"/>
          <w:sz w:val="20"/>
        </w:rPr>
        <w:t>Bitcoin price appreciation driving mining revenue and reserve value — each $10,000 increase in bitcoin price adds approximately $15M in quarterly mining revenue and hundreds of millions in reserve mark-to-market gains [1]</w:t>
      </w:r>
    </w:p>
    <w:p>
      <w:pPr>
        <w:spacing w:before="40" w:after="40"/>
        <w:ind w:left="283"/>
      </w:pPr>
      <w:r>
        <w:rPr>
          <w:rFonts w:ascii="Calibri" w:hAnsi="Calibri"/>
          <w:b/>
          <w:color w:val="4A6B25"/>
          <w:sz w:val="20"/>
        </w:rPr>
        <w:t xml:space="preserve">3. </w:t>
      </w:r>
      <w:r>
        <w:rPr>
          <w:rFonts w:ascii="Calibri" w:hAnsi="Calibri"/>
          <w:b w:val="0"/>
          <w:color w:val="3A4A28"/>
          <w:sz w:val="20"/>
        </w:rPr>
        <w:t>Additional AI hosting contracts leveraging multi-gigawatt Texas power position — the Corsicana and other facilities could attract further hyperscaler or AI lab tenants, expanding contracted revenue beyond the current 241 MW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Execution risk on unproven AI data center deployment — Riot has never operated hosting infrastructure at scale, and delivering 191 MW at Rockdale on time and budget while simultaneously mining bitcoin requires capabilities the company has not demonstrated [2]</w:t>
      </w:r>
    </w:p>
    <w:p>
      <w:pPr>
        <w:spacing w:before="40" w:after="40"/>
        <w:ind w:left="283"/>
      </w:pPr>
      <w:r>
        <w:rPr>
          <w:rFonts w:ascii="Calibri" w:hAnsi="Calibri"/>
          <w:b/>
          <w:color w:val="4A6B25"/>
          <w:sz w:val="20"/>
        </w:rPr>
        <w:t xml:space="preserve">2. </w:t>
      </w:r>
      <w:r>
        <w:rPr>
          <w:rFonts w:ascii="Calibri" w:hAnsi="Calibri"/>
          <w:b w:val="0"/>
          <w:color w:val="3A4A28"/>
          <w:sz w:val="20"/>
        </w:rPr>
        <w:t>Bitcoin price volatility creates existential cash flow risk — all-in mining cost of $44,629 per BTC leaves minimal margin if bitcoin drops below $45,000, and the company sold 3,778 BTC in a single quarter to fund data center capex, depleting its financial cushion [1]</w:t>
      </w:r>
    </w:p>
    <w:p>
      <w:pPr>
        <w:spacing w:before="40" w:after="40"/>
        <w:ind w:left="283"/>
      </w:pPr>
      <w:r>
        <w:rPr>
          <w:rFonts w:ascii="Calibri" w:hAnsi="Calibri"/>
          <w:b/>
          <w:color w:val="4A6B25"/>
          <w:sz w:val="20"/>
        </w:rPr>
        <w:t xml:space="preserve">3. </w:t>
      </w:r>
      <w:r>
        <w:rPr>
          <w:rFonts w:ascii="Calibri" w:hAnsi="Calibri"/>
          <w:b w:val="0"/>
          <w:color w:val="3A4A28"/>
          <w:sz w:val="20"/>
        </w:rPr>
        <w:t>Massive insider selling by CEO and executives while the company is unprofitable and burning cash to fund a strategic pivot raises governance concerns about leadership conviction and alignment with shareholder interests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Riot's core assets — large-scale power infrastructure, data center facilities, and power distribution engineering capabilities — are physical-world operations that AI structurally cannot displace [2]. Bitcoin mining requires real electricity and physical hardware; AI cannot mine bitcoin. More importantly, Riot is pivoting to become AI infrastructure itself — the company's multi-gigawatt power position in Texas and its existing data center facilities make it a supplier to AI companies, not a victim of AI disruption. The $9.1B Rockdale lease and AMD hosting contract demonstrate that AI is a massive demand driver for Riot's core asset (power and space). AI Opportunity (1/1): Riot generates meaningful AI revenue through its data center hosting segment — $23.2M in Q2 2026, with 241 MW of contracted capacity representing approximately $9.8B in long-term contracted revenue from two of the most important companies in the AI ecosystem [2]. AI hosting is becoming a core business, not a side project.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36</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GHG Emissions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Riot Platforms Q1 2026 Financial Results — Revenue $167.2M, 1,473 BTC Mined, Cost $44,629/BTC, Data Center Segment $33.2M — SEC 8-K Exhibit 99.1, Seeking Alpha, April 2026</w:t>
      </w:r>
    </w:p>
    <w:p>
      <w:pPr>
        <w:spacing w:before="20" w:after="20"/>
        <w:ind w:left="170"/>
      </w:pPr>
      <w:r>
        <w:rPr>
          <w:rFonts w:ascii="Calibri" w:hAnsi="Calibri"/>
          <w:b/>
          <w:color w:val="4A6B25"/>
          <w:sz w:val="15"/>
        </w:rPr>
        <w:t xml:space="preserve">2. </w:t>
      </w:r>
      <w:r>
        <w:rPr>
          <w:rFonts w:ascii="Calibri" w:hAnsi="Calibri"/>
          <w:b w:val="0"/>
          <w:color w:val="3A4A28"/>
          <w:sz w:val="17"/>
        </w:rPr>
        <w:t>Riot Platforms AI Data Center Strategy — $9.1B Rockdale 20-Year Lease, 241 MW Contracted Capacity, AMD Partnership, $573M Morgan Stanley Financing — Company Press Release, Pulse2, Kavout, ROIC.ai, August 2026</w:t>
      </w:r>
    </w:p>
    <w:p>
      <w:pPr>
        <w:spacing w:before="20" w:after="20"/>
        <w:ind w:left="170"/>
      </w:pPr>
      <w:r>
        <w:rPr>
          <w:rFonts w:ascii="Calibri" w:hAnsi="Calibri"/>
          <w:b/>
          <w:color w:val="4A6B25"/>
          <w:sz w:val="15"/>
        </w:rPr>
        <w:t xml:space="preserve">3. </w:t>
      </w:r>
      <w:r>
        <w:rPr>
          <w:rFonts w:ascii="Calibri" w:hAnsi="Calibri"/>
          <w:b w:val="0"/>
          <w:color w:val="3A4A28"/>
          <w:sz w:val="17"/>
        </w:rPr>
        <w:t>Riot Platforms Insider Trading and Corporate Profile — CEO and Executive Share Sales, Built In Culture Profile — Benzinga, InsiderTrades, Simply Wall St, TipRanks, 2025-2026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