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RKT</w:t>
      </w:r>
      <w:r>
        <w:rPr>
          <w:rFonts w:ascii="Calibri" w:hAnsi="Calibri"/>
          <w:b/>
          <w:color w:val="1A2010"/>
          <w:sz w:val="40"/>
        </w:rPr>
        <w:t xml:space="preserve">  Rocket Companies,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-49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51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Mortgage Finance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Rocket Companies is a Detroit-based fintech platform spanning mortgage origination, servicing, real estate (Redfin) and personal finance. TTM revenue is about $9.3B (+103% YoY) following the Redfin and Mr. Cooper acquisitions, with Q2 2026 net income of $229M and adjusted EBITDA of $766M [1].</w:t>
      </w:r>
    </w:p>
    <w:p>
      <w:r>
        <w:rPr>
          <w:rFonts w:ascii="Calibri" w:hAnsi="Calibri"/>
          <w:b/>
          <w:color w:val="6E8450"/>
          <w:sz w:val="18"/>
        </w:rPr>
        <w:t>https://www.rocketcompanies.com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Rocket assembled a vertically integrated home-ownership platform through roughly $16B of acquisitions (Redfin, Mr. Cooper) and a 500,000-listing alliance with Compass [2]. AI Deployment (2/2): management credits AI for Q1 2026 beat on $2.82B revenue and EPS of $0.15 vs $0.12 consensus [1]. Market Share (2/2): largest U.S. retail mortgage lender, now with a top servicing book via Mr. Cooper. Pipeline (1/2): AI-enabled platform integration is ongoing but no dated product launches found. R&amp;D (0/1): no R&amp;D intensity data found versus peers.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'Help everyone home' is specific and tied to a larger purpose, shaped by Detroit-centered investment, but has not been proven over decades through crises [2]. Community (1/2): general corporate philanthropy and Detroit revitalization; no dollar figures verified in research. Retention (0/2): no tenure or turnover data found, and the company has had prior layoff rounds. Insider Buying (0/2): no meaningful net insider buying found; founder-controlled structure with periodic share sales.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Growth on available metrics (5yr CAGR and PEG unavailable). Revenue growth of 91.9% YoY (1.0) and forward P/E of 13.7 (1.0) meet targets [1]. D/E of 140.9% scores 0.69, ROE of 3.0% scores 0.20 (2x weight), and profit margin of 4.6% scores 0.23. Weighted 3.32 of 6 gives 6. Daily dollar volume of about $354M passes the liquidity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Rocket has a stated purpose but a cyclical, rate-sensitive business model and a pattern of transformative M&amp;A that reads as scale-seeking. Leadership under CEO Varun Krishna is investing aggressively in technology and talent, though earnings remain tied to quarterly mortgage volumes.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'Help everyone home' is a real purpose but reads closer to a business description, and decisions such as the Redfin and Mr. Cooper deals are scale and share driven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leadership is building a 'Silicon Valley talent plus Detroit grit' culture and half the leadership team is newly recruited, which signals change more than established trust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competitive language centers on share gains and category dominance; no evidence of rival-as-teacher framing.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evolved from Quicken Loans to a multi-brand fintech and real-estate platform, but still centered on mortgage.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the Krishna-led tech overhaul and large acquisitions during a weak housing market were costly long-term bets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Rocket at $11.70 trades at 13.7x forward earnings after revenue roughly doubled to $9.3B TTM and Q2 2026 delivered its most profitable quarter in four years with $229M net income and $766M adjusted EBITDA [1]. The Redfin and Mr. Cooper acquisitions create an integrated purchase-to-servicing funnel, and AI deployment is credited with margin leverage [1][2].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cyclicality and leverage: Q3 guidance of about $2.6B at midpoint signals deceleration, D/E is 140.9%, ROE is only 3.0% and net margin 4.6%. Integration risk on $16B of acquisitions, rate sensitivity of gain-on-sale income, and AI-driven fee compression across mortgage all cap the multiple, while the stock sits below its 50-day average of $13.37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Falling mortgage rates lifting origination volume across an enlarged purchase and servicing base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Mr. Cooper servicing book and Redfin/Compass listing funnel driving recapture and cross-sell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AI-driven cost-to-originate reductions expanding adjusted EBITDA margin beyond Q2's $766M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Q3 revenue guidance near $2.6B shows growth decelerating from +93% adjusted revenue in Q2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Integration and execution risk on roughly $16B of acquisitions with D/E of 140.9%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Rate and housing-cycle reversal compressing gain-on-sale margins; thin 4.6% net margin leaves little cushion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(5/9): mortgage origination and servicing involve heavy document processing and customer interaction that AI can compress, which could lower origination labor and fee moats industry-wide; Rocket is positioned as an adopter, with an AI-focused CTO, an AI/fintech board member (Alex Rampell) and relationships with Anthropic, OpenAI and Google [2]. Regulation and rate-driven demand remain the dominant earnings drivers, not AI. AI Opportunity (0/1): AI produces efficiency gains but no separately quantified AI revenue.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Rocket Companies Q2 2026 Earnings Release (8-K) and Q1 2026 earnings coverage, SEC / Investing.com / IndexBox, May-August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Fortune, 'Rocket Companies CEO Varun Krishna wants to fuse Silicon Valley talent with Detroit grit', August 2026; Rocket Companies leadership and press releases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Yahoo Finance, RKT key statistics,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