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RRC</w:t>
      </w:r>
      <w:r>
        <w:rPr>
          <w:rFonts w:ascii="Calibri" w:hAnsi="Calibri"/>
          <w:b/>
          <w:color w:val="1A2010"/>
          <w:sz w:val="40"/>
        </w:rPr>
        <w:t xml:space="preserve">  Range Resources Corporation</w:t>
      </w:r>
    </w:p>
    <w:p>
      <w:pPr>
        <w:spacing w:after="120"/>
      </w:pPr>
      <w:r>
        <w:rPr>
          <w:rFonts w:ascii="Calibri" w:hAnsi="Calibri"/>
          <w:b/>
          <w:color w:val="6E8450"/>
          <w:sz w:val="18"/>
        </w:rPr>
        <w:t>GROWTH SLEEVE · 2026-09-02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Range Resources Corporation is an independent natural gas and NGL producer focused exclusively on the Appalachian Basin, primarily the Marcellus Shale in southwestern Pennsylvania. Q2 2026 production averaged 2.3 BCFE/day with record drilling performance (190,000 lateral feet, 1,900 frac stages — best quarterly result in company history). TTM revenue of $3.44B, up 23% YoY. The company pioneered horizontal drilling in the Marcellus Shale (first well 2004) and achieved net-zero Scopes 1 and 2 emissions in 2024, ahead of its 2025 target. Founded 1976, headquartered in Fort Worth, Texas.</w:t>
      </w:r>
    </w:p>
    <w:p>
      <w:r>
        <w:rPr>
          <w:rFonts w:ascii="Calibri" w:hAnsi="Calibri"/>
          <w:b/>
          <w:color w:val="6E8450"/>
          <w:sz w:val="18"/>
        </w:rPr>
        <w:t>565 Employees · https://www.rangeresources.com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Range Resources remains a pure-play Appalachian natural gas producer with no meaningful product launches, market pivots, or business model transformations in the last 5 years [1]. Revenue growth of 23% YoY (TTM $3.44B) and record drilling efficiency (190,000 lateral feet, 1,900 frac stages in Q2 — best quarterly result in history) are driven by higher commodity prices and operational optimization, not innovation in the product or business model sense [1][2]. AI Deployment (0/2): No AI-powered products or quantified AI-driven operational improvements reported. The company benefits from AI-driven power demand growth but does not deploy AI internally in measurable ways. Market Share (1/2): Range is one of the largest independent natural gas producers in the Marcellus Shale with significant acreage position and achieved record drilling performance in Q2 2026, though EQT remains the clear Appalachian gas leader by production volume [1]. Product Pipeline (1/2): Production growth targeting 2.5 BCFE/day by year-end 2026 (from 2.3 in Q2) and 2.6 BCFE/day in 2027 provides specific capacity expansion milestones with defined timelines [1][2]. R&amp;D Intensity (0/1): E&amp;P companies do not have traditional R&amp;D budgets; capital expenditure represents drilling and completion investment, not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Range Resources' purpose centers on responsible natural gas production and American energy security — CEO Dennis Degner emphasizes 'the value that gas plays in the economy, the efficiency that gas creates for the growth in power demand' [4]. This is a generic E&amp;P mission interchangeable with any competitor in the basin, describing what the company does rather than a deeper purpose. Community Impact (0/2): Range Resources pleaded no contest to environmental crimes at southwestern Pennsylvania well sites in 2020, paying $150,000 in fines for leaks and spills including fracking waste contamination [3]. Residents near Range wells have reported contaminated drinking water and health complaints. While the company achieved net-zero Scopes 1 and 2 emissions in 2024 (ahead of its 2025 target), the documented environmental violations and community health impacts preclude a positive community impact score [3]. Employee Retention (0/2): Approximately 565 employees with no specific retention, tenure, or turnover data publicly available. CEO Degner has 25+ years at the company, providing leadership continuity. Insider Buying (0/2): Net insider selling of $4.1M in the last 3 months with no insider buying activity identified — 6 insider trades in 6 months, all sales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all core and growth metrics at or above targets. Q2 2026 delivered revenue of $833.6M (beating estimates by 10.5%) with adjusted EPS of $0.79 (beating $0.69 estimate) [1]. Q1 2026 was even stronger at $1.03B revenue (+29.8% YoY) with EPS of $1.45 [2]. D/E of 20% is exceptionally conservative for an E&amp;P, scoring 1.0 well below the 70% target. ROE of 21.13% exceeds the 15% target, scoring 1.0 (2x weight) [5]. Profit margin of 27.09% significantly exceeds the 20% target, scoring 1.0 [5]. Forward P/E of 10.28 is deeply discounted below the 20 target, scoring 1.0. Forward PEG of 0.64 indicates significant earnings growth at an attractive price, scoring 1.0 (2x weight) [5]. Revenue growth YoY of 23% and estimated 5-year CAGR of ~11% both exceed the 10% target, scoring 1.0 each. Liquidity floor cleared: ~4M daily volume x $39.14 = ~$156.6M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Range Resources plays a predominantly finite game — it exists to extract natural gas profitably from Appalachian wells and return capital to shareholders. The company's strategy is commodity-price dependent, with no articulated vision beyond efficient resource extraction and production growth. Sinek would acknowledge that Range has endured through commodity cycles (50 years of operation) and shown operational discipline, but would question whether survival through inertia constitutes infinite game thinking. The environmental violations and lack of a distinctive purpose suggest a company optimizing for the current quarter rather than building toward a future that doesn't yet exist.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Range Resources articulates a standard E&amp;P mission around responsible natural gas production and American energy security, with CEO Degner emphasizing gas as essential to economic growth and AI-driven power demand [4]. This purpose is interchangeable with any E&amp;P peer — Devon, EQT, or Coterra could use identical language. It describes what the company does and why gas matters, but not a deeper purpose beyond profitable extraction.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Range operates as a lean 565-employee organization with experienced Appalachian Basin operating teams. CEO Dennis Degner has 25+ years at the company and was promoted internally after serving as Division Vice President of the Appalachia Division, reflecting organizational continuity [4]. The small team size and focused geographic footprint likely create strong working relationships. Record Q2 2026 drilling performance (best in company history) suggests effective team execution. However, no specific evidence of exceptional trust or employee empowerment beyond operational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Range Resources' competitive positioning focuses on being a low-cost Marcellus Shale producer and achieving strong gas differentials [1]. The company participated in an industry collaboration event with EQT, Halliburton, and AXPC welcoming Interior Secretary Burgum to a Pennsylvania site, suggesting some industry cooperation [4]. However, competitive language centers on outperforming peers on unit costs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Range Resources remains a pure-play Appalachian natural gas producer with no evidence of strategic diversification, business model adaptation, or willingness to pivot [1]. The company has produced gas from the same basin for decades with no exploration of adjacent markets, energy transition investments, or transformative strategic shifts. Production growth from 2.3 to 2.5-2.6 BCFE/day is scaling the same model, not reinventing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Range has maintained disciplined capital allocation through natural gas price volatility, continuing to invest in drilling programs while generating significant free cash flow (~$400M in Q1 2026 alone) [2]. Achieved net-zero Scopes 1 and 2 emissions in 2024, ahead of its 2025 target — a voluntary environmental commitment that cost capital and went beyond regulatory requirements [3]. The Board approved dividend increases during commodity uncertainty. However, these decisions carry limited relative risk given the company's clean balance sheet (D/E 20%) and strong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Range Resources delivered strong results across both recent quarters — Q1 2026 revenue of $1.03B (+29.8% YoY) with EPS of $1.45 and ~$400M free cash flow, followed by Q2 2026 revenue of $833.6M beating estimates by 10.5% with adjusted EPS of $0.79 above the $0.69 consensus [1][2]. Record drilling performance in Q2 (190,000 lateral feet, 1,900 frac stages) demonstrates operational excellence. At a forward P/E of 10.28 and PEG of 0.64, the stock is deeply discounted with every fundamental metric at or above target levels — 27% profit margin, 21% ROE, 20% D/E. Production growth from 2.3 BCFE/day to 2.5 by year-end and 2.6 in 2027 provides visible growth trajectory, and AI data center power demand creates a secular tailwind for Appalachian natural gas situated near major East Coast data center clusters [1][4][5].</w:t>
      </w:r>
    </w:p>
    <w:p>
      <w:pPr>
        <w:spacing w:after="120"/>
      </w:pPr>
      <w:r>
        <w:rPr>
          <w:rFonts w:ascii="Calibri" w:hAnsi="Calibri"/>
          <w:b w:val="0"/>
          <w:color w:val="3A4A28"/>
          <w:sz w:val="20"/>
        </w:rPr>
        <w:t>The bear case centers on commodity dependence and lack of diversification. Range Resources is a single-basin, single-commodity producer whose profitability is entirely dependent on Henry Hub and Appalachian gas pricing — a sustained decline to sub-$3 Henry Hub would severely compress the current 27% margins [1]. The Q2 revenue of $833.6M, while beating estimates, was lower than Q1's $1.03B, reflecting natural gas price seasonality and volatility. Environmental violations (2020 no-contest plea to environmental crimes for fracking waste spills) create reputational and regulatory risk in an increasingly scrutinized industry [3]. Net insider selling of $4.1M in the past 3 months signals management may view the stock as fairly valued [5]. The 0.96% dividend yield provides minimal downside protection, and the pure-play strategy offers no diversification against long-term energy transition risks. Innovation and inspiration scores of 2 and 1 respectively reflect that Range is a well-optimized commodity extraction machine, not a company with a transformative purpose or innovative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growth from 2.3 BCFE/day (Q2 2026) to 2.5 BCFE/day by year-end 2026 and 2.6 BCFE/day in 2027, driven by processing expansion and record drilling efficiency [1][2]</w:t>
      </w:r>
    </w:p>
    <w:p>
      <w:pPr>
        <w:spacing w:before="40" w:after="40"/>
        <w:ind w:left="283"/>
      </w:pPr>
      <w:r>
        <w:rPr>
          <w:rFonts w:ascii="Calibri" w:hAnsi="Calibri"/>
          <w:b/>
          <w:color w:val="4A6B25"/>
          <w:sz w:val="20"/>
        </w:rPr>
        <w:t xml:space="preserve">2. </w:t>
      </w:r>
      <w:r>
        <w:rPr>
          <w:rFonts w:ascii="Calibri" w:hAnsi="Calibri"/>
          <w:b w:val="0"/>
          <w:color w:val="3A4A28"/>
          <w:sz w:val="20"/>
        </w:rPr>
        <w:t>AI data center power demand creating sustained natural gas consumption growth, with Range's Marcellus Shale proximity to East Coast data center clusters (Northern Virginia, New Jersey) providing geographic premium — CEO Degner explicitly cited AI-driven power demand as a growth driver [4]</w:t>
      </w:r>
    </w:p>
    <w:p>
      <w:pPr>
        <w:spacing w:before="40" w:after="40"/>
        <w:ind w:left="283"/>
      </w:pPr>
      <w:r>
        <w:rPr>
          <w:rFonts w:ascii="Calibri" w:hAnsi="Calibri"/>
          <w:b/>
          <w:color w:val="4A6B25"/>
          <w:sz w:val="20"/>
        </w:rPr>
        <w:t xml:space="preserve">3. </w:t>
      </w:r>
      <w:r>
        <w:rPr>
          <w:rFonts w:ascii="Calibri" w:hAnsi="Calibri"/>
          <w:b w:val="0"/>
          <w:color w:val="3A4A28"/>
          <w:sz w:val="20"/>
        </w:rPr>
        <w:t>Continued free cash flow generation (~$400M in Q1 alone) enabling balance sheet improvement, dividend growth, and share repurchases at a deeply discounted PEG of 0.64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volatility — single commodity exposure means a sustained Henry Hub decline below $3.00 would compress margins from 27% to low single digits, eliminating the entire financial thesis [1]</w:t>
      </w:r>
    </w:p>
    <w:p>
      <w:pPr>
        <w:spacing w:before="40" w:after="40"/>
        <w:ind w:left="283"/>
      </w:pPr>
      <w:r>
        <w:rPr>
          <w:rFonts w:ascii="Calibri" w:hAnsi="Calibri"/>
          <w:b/>
          <w:color w:val="4A6B25"/>
          <w:sz w:val="20"/>
        </w:rPr>
        <w:t xml:space="preserve">2. </w:t>
      </w:r>
      <w:r>
        <w:rPr>
          <w:rFonts w:ascii="Calibri" w:hAnsi="Calibri"/>
          <w:b w:val="0"/>
          <w:color w:val="3A4A28"/>
          <w:sz w:val="20"/>
        </w:rPr>
        <w:t>Single-basin concentration — 100% Marcellus/Appalachian exposure creates geological, regulatory, and pipeline infrastructure concentration risk with no geographic diversification against regional operational disruptions</w:t>
      </w:r>
    </w:p>
    <w:p>
      <w:pPr>
        <w:spacing w:before="40" w:after="40"/>
        <w:ind w:left="283"/>
      </w:pPr>
      <w:r>
        <w:rPr>
          <w:rFonts w:ascii="Calibri" w:hAnsi="Calibri"/>
          <w:b/>
          <w:color w:val="4A6B25"/>
          <w:sz w:val="20"/>
        </w:rPr>
        <w:t xml:space="preserve">3. </w:t>
      </w:r>
      <w:r>
        <w:rPr>
          <w:rFonts w:ascii="Calibri" w:hAnsi="Calibri"/>
          <w:b w:val="0"/>
          <w:color w:val="3A4A28"/>
          <w:sz w:val="20"/>
        </w:rPr>
        <w:t>Environmental and regulatory risk — documented environmental crimes ($150K fine in 2020 for fracking waste spills), community health complaints near drill sites, and increasing regulatory scrutiny of Appalachian drilling could increase compliance costs or restrict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Natural gas production is a physical-world operation involving subsurface geology, horizontal drilling, hydraulic fracturing, pipeline infrastructure, and processing facilities that AI structurally cannot displace [1]. AI data center expansion is a direct demand tailwind — power generation for AI facilities requires vast amounts of natural gas, and Range Resources' Marcellus Shale position near East Coast data center clusters (Northern Virginia, New Jersey) is strategically valuable [4]. CEO Degner has explicitly cited 'the growth in power demand, which is all tied to our growing economy fueled by the innovation associated with AI' as a positive for natural gas [4]. The combination of physical operations, regulatory permitting requirements, and infrastructure moats makes this business essentially immune to AI disruption. AI Opportunity (0/1): Range Resources does not generate revenue from AI-related products or services. The company is an indirect AI beneficiary through increased gas demand for data center power generation but does not sell AI infrastructure or services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Range Resources Q2 2026 Earnings — Revenue $833.6M (beating estimates by 10.5%), Adjusted EPS $0.79 (vs $0.69 estimate), Production 2.3 BCFE/day, Record Drilling (190K lateral feet, 1,900 frac stages) — Investing.com, StockStory, July 2026</w:t>
      </w:r>
    </w:p>
    <w:p>
      <w:pPr>
        <w:spacing w:before="20" w:after="20"/>
        <w:ind w:left="170"/>
      </w:pPr>
      <w:r>
        <w:rPr>
          <w:rFonts w:ascii="Calibri" w:hAnsi="Calibri"/>
          <w:b/>
          <w:color w:val="4A6B25"/>
          <w:sz w:val="15"/>
        </w:rPr>
        <w:t xml:space="preserve">2. </w:t>
      </w:r>
      <w:r>
        <w:rPr>
          <w:rFonts w:ascii="Calibri" w:hAnsi="Calibri"/>
          <w:b w:val="0"/>
          <w:color w:val="3A4A28"/>
          <w:sz w:val="17"/>
        </w:rPr>
        <w:t>Range Resources Q1 2026 Results — Revenue $1.03B (+29.8% YoY), EPS $1.45, ~$400M FCF, Production Growth Guidance 2.5 BCFE/day Year-End — StockStory, Quiver Quantitative, April 2026</w:t>
      </w:r>
    </w:p>
    <w:p>
      <w:pPr>
        <w:spacing w:before="20" w:after="20"/>
        <w:ind w:left="170"/>
      </w:pPr>
      <w:r>
        <w:rPr>
          <w:rFonts w:ascii="Calibri" w:hAnsi="Calibri"/>
          <w:b/>
          <w:color w:val="4A6B25"/>
          <w:sz w:val="15"/>
        </w:rPr>
        <w:t xml:space="preserve">3. </w:t>
      </w:r>
      <w:r>
        <w:rPr>
          <w:rFonts w:ascii="Calibri" w:hAnsi="Calibri"/>
          <w:b w:val="0"/>
          <w:color w:val="3A4A28"/>
          <w:sz w:val="17"/>
        </w:rPr>
        <w:t>Range Resources Environmental Record — Net Zero Scopes 1&amp;2 Achieved 2024; 2020 No-Contest Plea to Environmental Crimes at PA Well Sites, $150K Fine — Global Energy Monitor, 2020-2026</w:t>
      </w:r>
    </w:p>
    <w:p>
      <w:pPr>
        <w:spacing w:before="20" w:after="20"/>
        <w:ind w:left="170"/>
      </w:pPr>
      <w:r>
        <w:rPr>
          <w:rFonts w:ascii="Calibri" w:hAnsi="Calibri"/>
          <w:b/>
          <w:color w:val="4A6B25"/>
          <w:sz w:val="15"/>
        </w:rPr>
        <w:t xml:space="preserve">4. </w:t>
      </w:r>
      <w:r>
        <w:rPr>
          <w:rFonts w:ascii="Calibri" w:hAnsi="Calibri"/>
          <w:b w:val="0"/>
          <w:color w:val="3A4A28"/>
          <w:sz w:val="17"/>
        </w:rPr>
        <w:t>Range Resources AI &amp; Energy Demand — CEO Degner on AI-Driven Gas Demand, AXPC Industry Event with EQT and Halliburton — Yahoo Finance, BusinessWire,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RRC Key Statistics: Stock Price $39.14, Forward P/E 10.28, PEG 0.64, ROE 21.13%, Profit Margin 27.09%, D/E 20%, Insider Selling $4.1M,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