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SATL</w:t>
      </w:r>
      <w:r>
        <w:rPr>
          <w:rFonts w:ascii="Calibri" w:hAnsi="Calibri"/>
          <w:b/>
          <w:color w:val="1A2010"/>
          <w:sz w:val="40"/>
        </w:rPr>
        <w:t xml:space="preserve">  Satellogic Inc.</w:t>
      </w:r>
    </w:p>
    <w:p>
      <w:pPr>
        <w:spacing w:after="120"/>
      </w:pPr>
      <w:r>
        <w:rPr>
          <w:rFonts w:ascii="Calibri" w:hAnsi="Calibri"/>
          <w:b/>
          <w:color w:val="6E8450"/>
          <w:sz w:val="18"/>
        </w:rPr>
        <w:t>GROWTH SLEEVE · 2026-10-10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NCM · United States</w:t>
      </w:r>
    </w:p>
    <w:p>
      <w:pPr>
        <w:spacing w:after="80"/>
      </w:pPr>
      <w:r>
        <w:rPr>
          <w:rFonts w:ascii="Calibri" w:hAnsi="Calibri"/>
          <w:b w:val="0"/>
          <w:color w:val="3A4A28"/>
          <w:sz w:val="20"/>
        </w:rPr>
        <w:t>Satellogic Inc. is a vertically integrated geospatial analytics company operating a constellation of sub-meter resolution Earth observation satellites. The company generates revenue through two segments: Space Systems (sovereign satellite constellation sales and operations, 55% of Q2 2026 revenue) and Data &amp; Analytics (AI-powered geospatial intelligence, 45% of Q2 2026 revenue). Q2 2026 revenue grew 259% YoY to $15.9M, marking the first quarter of positive operating income. The company holds $112.8M in cash with $80.7M in remaining performance obligations. Founded in 2010 in Montevideo, Uruguay, now legally domiciled in the United States, with 154 employees.</w:t>
      </w:r>
    </w:p>
    <w:p>
      <w:r>
        <w:rPr>
          <w:rFonts w:ascii="Calibri" w:hAnsi="Calibri"/>
          <w:b/>
          <w:color w:val="6E8450"/>
          <w:sz w:val="18"/>
        </w:rPr>
        <w:t>154 Employees · https://satellogic.com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Satellogic has built the world's most cost-efficient sub-meter resolution satellite constellation, pioneering mass production of Earth observation satellites with just 154 employees — a 10-100x cost advantage over legacy providers like Maxar and Airbus [1][2]. In the last 3 years, the company launched a new Space Systems segment selling sovereign satellite constellations to national governments, secured a $30M anchor customer for an AI-First constellation, and raised $90M in new capital. AI Deployment (1/2): AI-powered geospatial analytics generates meaningful revenue — the Data &amp; Analytics segment produced $7.1M in Q2 2026 (45% of revenue), using machine learning for change detection, object recognition, and environmental monitoring across satellite imagery [1]. However, specific AI product names and quantified customer outcomes are not publicly detailed. Market Share (0/2): Satellogic is a niche player in the competitive Earth observation market, significantly smaller than Planet Labs (~$220M revenue), Maxar, and Airbus Defence &amp; Space. The company lacks market leadership in any geographic or functional segment. Product Pipeline (2/2): The Merlin next-generation constellation is on track for first launch in Q4 2026, offering enhanced resolution and throughput [1]. The AI-First constellation with $30M anchor customer contract provides specific revenue visibility, and sovereign constellation sales pipeline is growing with named customer commitments. R&amp;D Intensity (1/1): As a vertically integrated satellite manufacturer and AI analytics provider, R&amp;D intensity is exceptionally high relative to revenue — the company designs, builds, and launches its own satellites while developing AI algorithms for geospatial analysis.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Satellogic's mission to 'democratize access to geospatial data' is specific, thoughtful, and connects the company's work to information equality and sovereign capability — making satellite imagery affordable for all nations, not just wealthy governments with their own space programs [3]. The mission shapes strategic decisions: pricing below competitors, selling sovereign constellations to developing nations, and open-platform analytics. Falls short of a 4 because the company is only 16 years old and hasn't validated this purpose through decades of crisis-tested execution. Community Impact (1/2): Satellogic works with sovereign nations on Earth observation capabilities that support environmental monitoring, disaster response, and agricultural optimization — inherently community-benefiting applications, though no specific charitable programs or foundations beyond the business model itself [1][3]. Employee Retention (0/2): With 154 employees in a startup environment, no specific retention or tenure data available. CFO Rick Dunn's departure in August 2026 introduces leadership transition risk [1]. Insider Buying (0/2): No evidence of meaningful net insider buying by CEO Emiliano Kargieman or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ROE and PEG excluded (unavailable). Satellogic's infrastructure profile reflects an early-stage company with explosive growth but minimal profitability: D/E of 284.8% (score 0.07) reflects $96.5M in debt against small equity, and profit margin at breakeven 0.0% (score 0.0) shows the company has not yet achieved sustained profitability [1][2]. The negative forward P/E of -171.7 (score 0.0) confirms analysts expect continued losses in the near term, with forward EPS of -$0.03. Revenue growth is extraordinary — 258.5% YoY (score 1.0) driven by sovereign constellation deliveries, with a 5-year CAGR of ~52% (score 1.0, 2x weight) reflecting scaling from $6M in 2022 to $32M TTM. Cash position of $112.8M against $96.5M debt provides runway, and management projects positive free cash flow by 2027. Daily dollar volume of $26.9M provides adequate liquidity. Weighted sum: 3.07/6 =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Satellogic shows promising infinite game elements — a genuine mission to democratize geospatial data, willingness to invest through years of losses, and a founder-led culture oriented toward long-term capability building. However, the company's youth (16 years old) and small scale (154 employees, $32M TTM revenue) mean these attributes haven't been tested through crisis, leadership transition, or competitive pressure. Sinek would appreciate the cause-driven founding but reserve judgment until the company has proven it can sustain purpose through adversity.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'Democratize access to geospatial data' is inclusive (invites all nations to participate), service-oriented (benefits others beyond the company), and idealistic (describes a future state of universal Earth observation access) [3]. The cause shapes strategic decisions: pricing below competitors, selling sovereign constellations to developing nations, and maintaining an open analytics platform. CEO Kargieman has articulated this vision consistently since founding. However, the cause hasn't survived a genuine existential crisis or leadership transition — Kargieman has been the sole leader, and the company is still pre-profitability.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Satellogic's small team of 154 employees operates in a startup environment where direct communication and empowerment are structural rather than cultural achievements [3]. Co-founder Gerardo Richarte leads AI innovation from a technical rather than managerial position, suggesting a flat structure. No evidence of layoffs, fear-based management, or cultural dysfunction. However, CFO Rick Dunn's departure in August 2026 introduces some leadership instability [1], and no specific retention or tenure data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Satellogic's competitive positioning focuses on cost advantages and democratization rather than learning from rivals. Management does not publicly acknowledge what Planet Labs (larger constellation, broader customer base), Maxar (higher resolution), or Airbus (defense integration) do better — the company frames competition through its own differentiation rather than using rivals' strengths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Satellogic has evolved from a pure satellite data provider to a dual-segment company — adding Space Systems (sovereign constellation sales) alongside the original Data &amp; Analytics business [1]. The AI-First constellation represents a new product category combining satellite hardware with embedded AI capabilities. These are meaningful business model extensions, though the company is too young to have faced a truly transformative test — it hasn't abandoned a profitable business line in service of the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Satellogic has invested through 16 years of unprofitability to build a satellite constellation, maintaining R&amp;D spending and satellite launches during capital-scarce periods. The company raised $90M in new capital and continued constellation expansion rather than cutting to breakeven [1]. Kargieman's decision to build vertically integrated manufacturing (designing and building satellites in-house) rather than outsourcing is a costly long-term bet on capability. However, as a startup this is expected behavior rather than exceptional courage — the company hasn't yet faced a test where leadership chose principle over expedience.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Satellogic at $5.15 with a $792M market cap is a high-growth Earth observation company reaching inflection — Q2 2026 revenue surged 259% YoY to $15.9M with the first quarter of positive operating income ($0.3M), first-half revenue of $22M grew 181%, and the company holds $112.8M in cash providing runway to projected positive free cash flow in 2027 [1][2]. The dual-segment model (Space Systems 55% + Data &amp; Analytics 45%) diversifies revenue between sovereign constellation hardware sales and recurring AI-powered analytics. Remaining performance obligations of $80.7M provide visibility, with the Merlin next-generation constellation launching Q4 2026 and a $30M AI-First constellation anchor customer secured. With only 154 employees, Satellogic's vertically integrated model achieves 10-100x cost efficiency versus legacy providers, positioning it to capture share as governments worldwide invest in sovereign Earth observation capabilities. AI Resilience score of 9 reflects the structural immunity of physical space assets to AI disruption combined with AI being a core revenue driver.</w:t>
      </w:r>
    </w:p>
    <w:p>
      <w:pPr>
        <w:spacing w:after="120"/>
      </w:pPr>
      <w:r>
        <w:rPr>
          <w:rFonts w:ascii="Calibri" w:hAnsi="Calibri"/>
          <w:b w:val="0"/>
          <w:color w:val="3A4A28"/>
          <w:sz w:val="20"/>
        </w:rPr>
        <w:t>The bear case centers on scale, execution risk, and the long path to sustained profitability. Despite 259% revenue growth, TTM revenue is only $32M — a fraction of Planet Labs (~$220M) and orders of magnitude below defense primes, making Satellogic a micro-cap with concentration risk in a few sovereign contracts [1]. The Q1 2026 net loss of $118.3M (including $113M non-cash fair value charges) illustrates the volatility of GAAP results that can obscure underlying operations. D/E of 284.8% and breakeven profit margin mean the company has no margin of safety — any contract delay or constellation malfunction could deplete the $112.8M cash position. CFO departure in August 2026 introduces financial leadership risk at a critical scaling moment [1]. The negative forward P/E (-171.7x) confirms analysts expect continued losses, and the PEG ratio is incalculable. Space debris risk, launch failure probability, and the capital intensity of constellation replacement create ongoing existential threats unique to satellite operators. Customer concentration in sovereign deals makes revenue lumpy and dependent on government procurement cycles.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Merlin next-generation constellation first launch on track for Q4 2026, offering enhanced resolution and throughput capabilities that expand the addressable market for sovereign and commercial customers [1]</w:t>
      </w:r>
    </w:p>
    <w:p>
      <w:pPr>
        <w:spacing w:before="40" w:after="40"/>
        <w:ind w:left="283"/>
      </w:pPr>
      <w:r>
        <w:rPr>
          <w:rFonts w:ascii="Calibri" w:hAnsi="Calibri"/>
          <w:b/>
          <w:color w:val="4A6B25"/>
          <w:sz w:val="20"/>
        </w:rPr>
        <w:t xml:space="preserve">2. </w:t>
      </w:r>
      <w:r>
        <w:rPr>
          <w:rFonts w:ascii="Calibri" w:hAnsi="Calibri"/>
          <w:b w:val="0"/>
          <w:color w:val="3A4A28"/>
          <w:sz w:val="20"/>
        </w:rPr>
        <w:t>Sovereign constellation pipeline accelerating — $30M AI-First constellation anchor customer secured, $90M in new capital raised, and $80.7M in remaining performance obligations provide 2.5+ years of revenue visibility at current run rates [1][2]</w:t>
      </w:r>
    </w:p>
    <w:p>
      <w:pPr>
        <w:spacing w:before="40" w:after="40"/>
        <w:ind w:left="283"/>
      </w:pPr>
      <w:r>
        <w:rPr>
          <w:rFonts w:ascii="Calibri" w:hAnsi="Calibri"/>
          <w:b/>
          <w:color w:val="4A6B25"/>
          <w:sz w:val="20"/>
        </w:rPr>
        <w:t xml:space="preserve">3. </w:t>
      </w:r>
      <w:r>
        <w:rPr>
          <w:rFonts w:ascii="Calibri" w:hAnsi="Calibri"/>
          <w:b w:val="0"/>
          <w:color w:val="3A4A28"/>
          <w:sz w:val="20"/>
        </w:rPr>
        <w:t>Path to positive free cash flow by 2027 as Space Systems deliveries generate cash and Data &amp; Analytics scales on existing constellation infrastructure with high incremental margins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Micro-cap concentration risk — TTM revenue of only $32M from a handful of sovereign contracts means a single contract delay, cancellation, or payment issue could materially impair financial results and cash position [1][2]</w:t>
      </w:r>
    </w:p>
    <w:p>
      <w:pPr>
        <w:spacing w:before="40" w:after="40"/>
        <w:ind w:left="283"/>
      </w:pPr>
      <w:r>
        <w:rPr>
          <w:rFonts w:ascii="Calibri" w:hAnsi="Calibri"/>
          <w:b/>
          <w:color w:val="4A6B25"/>
          <w:sz w:val="20"/>
        </w:rPr>
        <w:t xml:space="preserve">2. </w:t>
      </w:r>
      <w:r>
        <w:rPr>
          <w:rFonts w:ascii="Calibri" w:hAnsi="Calibri"/>
          <w:b w:val="0"/>
          <w:color w:val="3A4A28"/>
          <w:sz w:val="20"/>
        </w:rPr>
        <w:t>Capital intensity and execution risk of satellite constellation operations — launch failures, space debris collisions, or manufacturing defects in the Merlin next-gen constellation could require costly remediation, and the $112.8M cash position leaves limited margin for error [1]</w:t>
      </w:r>
    </w:p>
    <w:p>
      <w:pPr>
        <w:spacing w:before="40" w:after="40"/>
        <w:ind w:left="283"/>
      </w:pPr>
      <w:r>
        <w:rPr>
          <w:rFonts w:ascii="Calibri" w:hAnsi="Calibri"/>
          <w:b/>
          <w:color w:val="4A6B25"/>
          <w:sz w:val="20"/>
        </w:rPr>
        <w:t xml:space="preserve">3. </w:t>
      </w:r>
      <w:r>
        <w:rPr>
          <w:rFonts w:ascii="Calibri" w:hAnsi="Calibri"/>
          <w:b w:val="0"/>
          <w:color w:val="3A4A28"/>
          <w:sz w:val="20"/>
        </w:rPr>
        <w:t>CFO departure in August 2026 introduces financial leadership risk at a critical scaling moment, while D/E of 284.8% and $96.5M in debt constrain financial flexibility if additional capital raises are needed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Satellogic operates physical satellites in orbit — AI cannot substitute for the physical infrastructure required to capture sub-meter resolution imagery of the Earth [1][2]. The Space Systems segment involves hardware manufacturing, satellite integration, and orbital operations that are inherently immune to AI displacement. AI actually increases demand for satellite imagery by enabling automated analysis of vast geospatial datasets for defense, agriculture, environmental monitoring, and urban planning. The company's dual revenue model (hardware+data) creates double moats: Space Systems requires physical manufacturing and launch capabilities, while Data &amp; Analytics leverages proprietary imagery that competitors cannot replicate without their own constellations. Government customers require sovereign data sources for national security, adding regulatory and switching cost protection. AI Opportunity (1/1): The Data &amp; Analytics segment generates $7.1M in Q2 2026 revenue (45% of total) directly from AI-powered geospatial intelligence products — machine learning algorithms analyze satellite imagery for change detection, object classification, and environmental monitoring, making AI a core revenue driver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Satellogic Q2 2026 Earnings Release — $15.9M Revenue (+259% YoY), First Positive Operating Income ($0.3M), Adjusted EBITDA $2.8M, RPO $80.7M, Cash $112.8M, CFO Departure, August 2026</w:t>
      </w:r>
    </w:p>
    <w:p>
      <w:pPr>
        <w:spacing w:before="20" w:after="20"/>
        <w:ind w:left="170"/>
      </w:pPr>
      <w:r>
        <w:rPr>
          <w:rFonts w:ascii="Calibri" w:hAnsi="Calibri"/>
          <w:b/>
          <w:color w:val="4A6B25"/>
          <w:sz w:val="15"/>
        </w:rPr>
        <w:t xml:space="preserve">2. </w:t>
      </w:r>
      <w:r>
        <w:rPr>
          <w:rFonts w:ascii="Calibri" w:hAnsi="Calibri"/>
          <w:b w:val="0"/>
          <w:color w:val="3A4A28"/>
          <w:sz w:val="17"/>
        </w:rPr>
        <w:t>Satellogic Q1 2026 Earnings &amp; H1 Summary — $6.1M Q1 Revenue (+80% YoY), $22M H1 Revenue (+181%), Net Loss $118.3M Including $113M Non-Cash Charges, MarketBeat/Munich Startup Insights, May 2026</w:t>
      </w:r>
    </w:p>
    <w:p>
      <w:pPr>
        <w:spacing w:before="20" w:after="20"/>
        <w:ind w:left="170"/>
      </w:pPr>
      <w:r>
        <w:rPr>
          <w:rFonts w:ascii="Calibri" w:hAnsi="Calibri"/>
          <w:b/>
          <w:color w:val="4A6B25"/>
          <w:sz w:val="15"/>
        </w:rPr>
        <w:t xml:space="preserve">3. </w:t>
      </w:r>
      <w:r>
        <w:rPr>
          <w:rFonts w:ascii="Calibri" w:hAnsi="Calibri"/>
          <w:b w:val="0"/>
          <w:color w:val="3A4A28"/>
          <w:sz w:val="17"/>
        </w:rPr>
        <w:t>Satellogic Leadership &amp; AI Innovation — CEO Emiliano Kargieman, CIO Gerardo Richarte, AI-First Constellation $30M Anchor Customer, $90M Capital Raise, ZeroG Talent/Barchart, 2025-2026</w:t>
      </w:r>
    </w:p>
    <w:p>
      <w:pPr>
        <w:spacing w:before="20" w:after="20"/>
        <w:ind w:left="170"/>
      </w:pPr>
      <w:r>
        <w:rPr>
          <w:rFonts w:ascii="Calibri" w:hAnsi="Calibri"/>
          <w:b/>
          <w:color w:val="4A6B25"/>
          <w:sz w:val="15"/>
        </w:rPr>
        <w:t xml:space="preserve">4. </w:t>
      </w:r>
      <w:r>
        <w:rPr>
          <w:rFonts w:ascii="Calibri" w:hAnsi="Calibri"/>
          <w:b w:val="0"/>
          <w:color w:val="3A4A28"/>
          <w:sz w:val="17"/>
        </w:rPr>
        <w:t>Satellogic Company Profile &amp; Pipeline — Merlin Constellation Q4 2026 Launch, Sovereign Earth Observation, Vertically Integrated Manufacturing, Satellogic.com/Quartr,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