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SER</w:t>
      </w:r>
      <w:r>
        <w:rPr>
          <w:rFonts w:ascii="Calibri" w:hAnsi="Calibri"/>
          <w:b/>
          <w:color w:val="1A2010"/>
          <w:sz w:val="40"/>
        </w:rPr>
        <w:t xml:space="preserve">  Serina Therapeutics,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2026-08-29 · Inspire: 28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27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NYSE American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Serina Therapeutics is a clinical-stage biotechnology company developing drug product candidates using its proprietary poly(2-oxazoline) (POZ) polymer technology platform to treat neurological diseases and pain. Lead candidate SER-252 is an investigational apomorphine therapy designed to provide continuous dopaminergic stimulation for advanced Parkinson's disease, currently in a Phase 1b registrational trial with Cohort 1 completed.</w:t>
      </w:r>
    </w:p>
    <w:p>
      <w:r>
        <w:rPr>
          <w:rFonts w:ascii="Calibri" w:hAnsi="Calibri"/>
          <w:b/>
          <w:color w:val="6E8450"/>
          <w:sz w:val="18"/>
        </w:rPr>
        <w:t>16 Employees · https://www.serinatx.com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(0/3): No successful product launches in the last 5 years. SER-252 remains the sole clinical candidate, having advanced from pre-clinical to Phase 1b but with no commercial products or transformative pivots since the company's founding in 2006 [1][3]. The FDA clinical hold resolved in January 2026 was a setback recovered, not an innovation milestone. AI Deployment (0/2): No AI deployment evident; Serina relies on traditional polymer chemistry approaches for drug development without reported AI-driven efficiencies or products [3]. Market Share (0/2): Pre-revenue clinical-stage company with zero commercial revenue and no market share in any therapeutic category. Product Pipeline (1/2): SER-252 in Phase 1b randomized, double-blind, placebo-controlled trial with specific design (five single-ascending-dose cohorts of 8 patients, plus up to three multiple-ascending-dose cohorts of 16) across U.S. and Australian sites. Cohort 1 completed enrollment and dosing July 2026 [4]. Timeline visibility exists but is very early-stage. R&amp;D Intensity (1/1): As a clinical-stage biotech with essentially zero revenue, virtually all operating expenses ($6.8M Q2 2026) are directed toward R&amp;D activities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Serina's purpose — developing therapies for neurological diseases using its POZ platform to provide continuous drug delivery — is clear and identifies the patient population served, but not distinctive from dozens of other clinical-stage neuroscience biotechs [3]. The mission does not articulate a deeper purpose beyond standard drug development. Community Impact (0/2): No evidence of charitable programs, community investment, or philanthropic initiatives. The company's size (~16 employees) limits scope for community impact. Employee Retention (0/2): CEO Steven Ledger was appointed in March 2024, replacing founder Randall Moreadith who led for 14 years. Average management tenure of approximately 1.8 years indicates a recently reconstituted team with insufficient retention data [6]. Insider Buying (0/2): No evidence of meaningful net insider buying by CEO Ledger or other executives in the last 12 months. The company has relied on PIPE financing and ATM programs for capital [7].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Average daily volume of approximately 122,000 shares at $2.82 yields daily dollar volume of approximately $344,000, well below the $1,000,000 minimum threshold [7]. Infrastructure score forced to 0 regardless of other metrics. Underlying fundamentals are also extremely weak: grant revenues of $0 in H1 2026 (vs. $0.1M in H1 2025), net loss attributable to common shareholders of $8.9M ($0.55/share) in Q2 2026, and operating expenses rising to $6.8M from $5.7M year-over-year [2]. Market cap of approximately $25.6M with NYSE American listing compliance cure period extending to July 2027 [6]. The company's survival depends on continued access to capital markets for dilutive financing.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Serina Therapeutics is too early-stage and recently reconstituted to demonstrate infinite game characteristics. The company has a CEO appointed in March 2024, a reconstituted leadership team with short average tenure, and is focused on near-term clinical milestones and capital raises for survival. No evidence of a Just Cause beyond standard biotech drug development, no track record of courageous leadership decisions, and insufficient organizational history to evaluate trust or flexibility [2][6].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Serina has a purpose — treating neurological diseases through innovative polymer technology — but it reads as interchangeable with any neuro biotech peer [3]. The cause is not articulated as a vision of a future state; it is a business plan. Leadership does not reference a broader purpose in strategic communications, and the company's recent leadership overhaul provides no evidence of purpose-driven consistency.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With only 16 employees and average management tenure under 2 years, there is insufficient organizational history to evaluate trust [6]. The CEO transition in March 2024 and subsequent governance restructuring suggest organizational flux rather than a settled, high-trust environment. No Glassdoor reviews or employee sentiment data available for a company this small.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how Serina views competitors in the Parkinson's disease space — AbbVie (Duopa), Supernus (Apokyn), and larger pharma companies with Parkinson's pipelines [3]. The company does not publicly discuss competitive positioning in terms of learning or self-improvement. As a pre-revenue clinical-stage company, the competitive dynamic is survival-oriented rather than philosophically minded.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Serina has maintained a single strategic direction — POZ polymer drug delivery for neurological diseases — since its founding. The company has not yet faced a strategic inflection point requiring transformative adaptation. The POZ platform represents the sole strategic bet with no evidence of willingness or ability to pivot if SER-252 fails.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CEO Ledger has been in the role since March 2024, too short a tenure to establish a pattern of courageous decision-making [6]. Continuing the SER-252 program after the FDA clinical hold was resolved demonstrates persistence but not the kind of costly long-term bet Sinek associates with courage. No evidence of leadership sacrificing near-term results for long-term capability.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Serina Therapeutics is a high-risk, early-stage biotech bet on the POZ polymer platform for Parkinson's disease treatment. SER-252 is progressing through its Phase 1b registrational study, with Cohort 1 (8 patients) completing enrollment and dosing across U.S. and Australian sites in July 2026 [4]. The POZ platform's continuous dopaminergic stimulation approach addresses a genuine unmet need — current Parkinson's therapies cause motor fluctuations that significantly impair quality of life for 1 million+ U.S. patients. FDA clearance of the IND in January 2026, following resolution of a clinical hold, demonstrated regulatory engagement and scientific merit [5].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substantial. With essentially zero revenue, Q2 2026 net loss of $8.9M, and a market cap of approximately $25.6M, Serina faces existential cash runway risk requiring perpetual dilutive financing [2]. The stock trades well off its 52-week high of $7.92, reflecting deep market skepticism about clinical probability of success. NYSE American listing compliance issues (cure period through July 2027) underscore financial fragility [6]. Daily dollar volume of approximately $344K fails the IOWN liquidity floor test, making the stock essentially uninvestable for any portfolio requiring reasonable position entry and exit. A single negative clinical readout would likely be catastrophic given the binary, single-asset nature of the investment.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Phase 1b Cohorts 2-5 single-ascending-dose data readouts through 2026-2027, providing incremental safety and pharmacokinetic evidence for SER-252 continuous dopaminergic stimulation in advanced Parkinson's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Multiple-ascending-dose component initiation (up to 48 patients across three cohorts) would provide first preliminary efficacy signals — a transformative catalyst if positive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Potential partnership or licensing agreement for SER-252 or the POZ platform could provide non-dilutive funding and validate the technology for a company lacking independent commercialization capability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Cash runway exhaustion with quarterly burn rate of approximately $7M against a $25.6M market cap — additional equity raises will significantly dilute shareholders and NYSE listing compliance depends on cure period through July 2027 [2][6]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Clinical failure risk is binary and high — SER-252 is the sole advanced pipeline candidate, and a negative Phase 1b signal would leave the company with no near-term value driver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Severe liquidity constraint with daily dollar volume of approximately $344K prevents institutional participation and creates wide bid-ask spreads amplifying downside moves [7]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Drug development for Parkinson's disease involves physical polymer chemistry (POZ platform), subcutaneous drug delivery requiring in-vivo testing, and FDA-regulated clinical trials that AI structurally cannot bypass or replace [3][5]. The core value proposition — continuous dopaminergic stimulation via polymer-drug conjugate — depends on physical-world chemistry and GMP manufacturing immune to AI substitution. AI may accelerate competitor drug discovery timelines but cannot substitute for the regulatory approval process or clinical trial requirements. However, AI-driven drug discovery companies could compress Serina's competitive window in the Parkinson's pipeline. AI Opportunity (0/1): No AI-related revenue or AI-powered products. The company does not deploy AI tools in its development processes in any publicly disclosed manner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28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Serina Therapeutics Q1 2026 Financial Results — BioSpace/GlobeNewsWire, May 14,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Serina Therapeutics Q2 2026 Financial Results — StockTitan,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Serina Therapeutics Corporate Website and Pipeline — serinatx.com, accessed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Serina Therapeutics Cohort 1 Completion — GlobeNewsWire, July 23,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Serina Therapeutics FDA Clearance of SER-252 IND — Company Press Release, January 28,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Serina Therapeutics NYSE American Listing Compliance and Leadership Updates — MarketScreener/Globe and Mail,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7. </w:t>
      </w:r>
      <w:r>
        <w:rPr>
          <w:rFonts w:ascii="Calibri" w:hAnsi="Calibri"/>
          <w:b w:val="0"/>
          <w:color w:val="3A4A28"/>
          <w:sz w:val="17"/>
        </w:rPr>
        <w:t>StockAnalysis.com — SER Financial Data and Trading Statistics, accessed August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