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SIG</w:t>
      </w:r>
      <w:r>
        <w:rPr>
          <w:rFonts w:ascii="Calibri" w:hAnsi="Calibri"/>
          <w:b/>
          <w:color w:val="1A2010"/>
          <w:sz w:val="40"/>
        </w:rPr>
        <w:t xml:space="preserve">  Signet Jewelers Limited</w:t>
      </w:r>
    </w:p>
    <w:p>
      <w:pPr>
        <w:spacing w:after="120"/>
      </w:pPr>
      <w:r>
        <w:rPr>
          <w:rFonts w:ascii="Calibri" w:hAnsi="Calibri"/>
          <w:b/>
          <w:color w:val="6E8450"/>
          <w:sz w:val="18"/>
        </w:rPr>
        <w:t>GROWTH SLEEVE · 2026-10-02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Luxury Goods · NYQ · Bermuda</w:t>
      </w:r>
    </w:p>
    <w:p>
      <w:pPr>
        <w:spacing w:after="80"/>
      </w:pPr>
      <w:r>
        <w:rPr>
          <w:rFonts w:ascii="Calibri" w:hAnsi="Calibri"/>
          <w:b w:val="0"/>
          <w:color w:val="3A4A28"/>
          <w:sz w:val="20"/>
        </w:rPr>
        <w:t>Signet Jewelers is the world's largest retailer of diamond jewelry, operating Kay Jewelers, Zales, Jared, Diamonds Direct, Blue Nile, James Allen, Banter by Piercing Pagoda, Peoples Jewellers (Canada), and H.Samuel and Ernest Jones (UK/Ireland). The company operates through North America, International, and Other segments, with the Other segment handling rough-to-polished diamond conversion. Founded in 1862 and headquartered in Hamilton, Bermuda, Signet reported FY2026 (ended Jan 2026) revenue of $6.81B with same-store sales growth of 1.3%, adjusted EPS of $9.60, and $525M in free cash flow.</w:t>
      </w:r>
    </w:p>
    <w:p>
      <w:r>
        <w:rPr>
          <w:rFonts w:ascii="Calibri" w:hAnsi="Calibri"/>
          <w:b/>
          <w:color w:val="6E8450"/>
          <w:sz w:val="18"/>
        </w:rPr>
        <w:t>27,097 Employees · https://www.signetjewelers.com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Under former CEO Gina Drosos (2017-2024), Signet executed the transformative 'Path to Brilliance' strategy, expanding market share by nearly 50%, growing e-commerce sales 4x, reducing gross debt by over 90%, and acquiring Blue Nile and James Allen to build a formidable omnichannel jewelry platform [1][3]. The transformation from a struggling mall-based retailer to the dominant omnichannel diamond jewelry franchise represents significant business model innovation. AI Deployment (1/2): Signet deploys AI and ML across inventory distribution, labor planning, real estate optimization, supply chain and fulfillment, marketing personalization, and digital experiences, with plans to expand Gen AI across customer-facing applications [3]. However, no specific AI-driven revenue or cost savings have been quantified publicly. Market Share (2/2): Signet is the undisputed world leader in diamond jewelry retail, with dominant U.S. market positions across price tiers — Kay (mass market), Zales (fashion), Jared (premium), Diamonds Direct (custom), plus Blue Nile and James Allen (online) — with FY2026 average unit retail up approximately 7% demonstrating pricing power in both Bridal and Fashion [1][2]. Product Pipeline (0/2): Jewelry retail does not have a traditional product pipeline — the company refreshes collections seasonally but does not launch named next-gen products with specific revenue targets or launch dates. R&amp;D Intensity (0/1): As a specialty retailer, Signet does not have meaningful R&amp;D spending relative to industry peers; innovation comes through retail operations and digital capabilities rather than technology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Signet's purpose — 'Inspiring love' — is distinctive, emotionally resonant, and genuinely connects the company's work to the deepest human experiences of commitment, celebration, and connection [3]. The mission shapes strategic decisions, including the focus on bridal jewelry (the most emotionally significant purchase category) and the acquisition of brands across price tiers to make diamond jewelry accessible to all income levels. It differentiates Signet from generic retail missions and connects commerce to something meaningful. Community Impact (1/2): Signet launched comprehensive sustainability goals for 2030 focusing on responsible sourcing, recycled materials, and supply chain ethics, though the company scaled back from 44 ESG goals to 11 in 2023, dropping its net-zero-by-2050 pledge and several diversity commitments [4]. The company prioritizes ethical diamond sourcing and has invested in recycled precious metals. Employee Retention (2/2): Signet achieved Great Place to Work certification for four consecutive years, with Glassdoor rating of 4.1/5 — exceptional for a 27,000-employee retailer — and 87% of employees are gender or ethnically diverse, with 58% diversity at the executive leadership level [3]. Category ratings of 4.3 for diversity &amp; inclusion and 4.1 for culture &amp; values reflect genuine organizational investment in employee experience. Insider Buying (0/2): No evidence of meaningful net insider buying by new CEO Symancyk or senior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(dividend yield 1.34% &lt; 2% threshold). Signet's balance sheet is well-managed with D/E of 66.7% below the 70% target (score 1.0), reflecting the dramatic debt reduction under Drosos from $3.7B to $1.2B [5]. ROE of 19.9% exceeds the 15% target (score 1.0, 2x weight), demonstrating effective capital deployment in a capital-light retail model. Forward P/E of 7.58 represents deep value (score 1.0), and the stock trades at a discount to both S&amp;P 500 and specialty retail peers [1][5]. Revenue growth of -0.5% YoY (score 0.65) reflects the normalization from the FY2023 COVID-rebound peak of $7.84B, though same-store sales have been positive in five of the last six quarters [1][2]. The 5-year revenue CAGR of approximately 5.5% (score 0.70, 2x weight) reflects mixed growth across the COVID distortion period. Profit margin of 5.2% is thin for the scoring framework (score 0.26) but typical for specialty retail. Forward PEG of 2.40 approaches the 3.0 floor (score 0.30, 2x weight). Daily dollar volume of $85.9M provides strong liquidity. Weighted sum: (1x1.0)+(2x1.0)+(1x0.65)+(2x0.70)+(1x1.0)+(1x0.26)+(2x0.30) = 6.91/10 = 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Signet's 164-year history as a jeweler and its 'Inspiring love' mission represent a genuine connection between commerce and human meaning that few retailers can claim. The Drosos-era transformation demonstrated courage and existential flexibility, and the Great Place to Work certification across four consecutive years reflects authentic organizational investment in people. However, the CEO transition to Symancyk, the scaling back of ESG commitments (44 to 11 goals), and the financial optimization focus suggest the company may be drifting from purpose-driven to performance-driven management — a tension Sinek would flag as the beginning of finite-game thinking.</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'Inspiring love' is a genuinely distinctive purpose that connects Signet's work to the deepest human experiences of commitment and celebration, validated by 164 years of continuous operation in the jewelry business [3]. The mission shapes strategic decisions — focusing on bridal jewelry, making diamond jewelry accessible across price tiers through Kay/Zales/Jared, and acquiring digital brands to reach more couples. However, the 2023 reduction of ESG goals from 44 to 11 (dropping the net-zero-by-2050 pledge and several diversity commitments) suggests the cause may be subordinated to financial pragmatism, and it remains unclear whether new CEO Symancyk will sustain the purpose-driven leadership Drosos established [4].</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Signet's four consecutive years of Great Place to Work certification and Glassdoor rating of 4.1/5 across 2,612 reviews are exceptional for a 27,000-employee specialty retailer, with 87% workforce diversity and 58% executive diversity demonstrating genuine investment in inclusive culture [3]. Category ratings of 4.3 for diversity &amp; inclusion and 4.1 for culture &amp; values suggest employees feel valued and trusted. Former CEO Drosos specifically cited that diversity brought more 'agility and innovation' to the company, treating inclusivity as a business capability rather than a compliance checkbox.</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specific evidence was found of Signet's leadership publicly acknowledging competitors' strengths or framing Tiffany/LVMH, Brilliant Earth, or other jewelry retailers as worthy rivals whose capabilities push Signet to improve [1][3]. The company's competitive positioning emphasizes its scale as the world's largest diamond jewelry retailer rather than learning from competitive dynamics.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Signet underwent meaningful strategic transformation under Drosos, evolving from a struggling mall-based jewelry chain to a dominant omnichannel platform through the acquisition of Blue Nile and James Allen (online), Diamonds Direct (off-mall), and the 'Path to Brilliance' strategy that grew e-commerce 4x [1][3]. This evolution demonstrated willingness to abandon the mall-dependent model that was failing. However, the core business remains diamond jewelry retail — no fundamental category shift or business model reinvention occurred.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Drosos' decision to invest heavily in digital transformation and M&amp;A (Blue Nile, James Allen) while simultaneously reducing gross debt by 90% required sustained strategic conviction during a period when the jewelry industry was declining and mall traffic was collapsing [1][3]. The bet on omnichannel rather than pure-play online was a strategic choice that required maintaining physical retail investment when the market narrative favored e-commerce. However, the leadership transition to Symancyk and the scaling back of ESG commitments suggest current leadership may be prioritizing near-term financial optimization over long-term capability building.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Signet Jewelers at $104.25 with a $4.0B market cap is the world's largest diamond jewelry retailer trading at just 7.6x forward earnings, with FY2026 revenue of $6.81B, same-store sales growth of 1.3%, adjusted EPS of $9.60 (up from $8.94), and $525M in free cash flow [1][2]. The Drosos-era transformation created a dominant omnichannel franchise with the industry's most diversified brand portfolio (Kay, Zales, Jared, Blue Nile, James Allen, Diamonds Direct), and average unit retail rising approximately 7% demonstrates pricing power in both Bridal and Fashion categories [1]. Q2 FY2027 results showed further acceleration — adjusted EPS of $2.19 beat estimates by 27% with SSS up 2.2%, the fifth positive quarter in the last six [2]. The balance sheet is clean at 66.7% D/E with $527M cash and $1.2B debt, and the company generates robust free cash flow that funds share buybacks and a growing dividend [5].</w:t>
      </w:r>
    </w:p>
    <w:p>
      <w:pPr>
        <w:spacing w:after="120"/>
      </w:pPr>
      <w:r>
        <w:rPr>
          <w:rFonts w:ascii="Calibri" w:hAnsi="Calibri"/>
          <w:b w:val="0"/>
          <w:color w:val="3A4A28"/>
          <w:sz w:val="20"/>
        </w:rPr>
        <w:t>The bear case centers on structural headwinds in jewelry retail, CEO transition risk, and thin margins. Revenue has declined from the FY2023 peak of $7.84B to $6.81B in FY2026, and same-store sales of +1.3% barely keep pace with inflation, suggesting the post-COVID normalization may have permanently reset the revenue base lower [1][5]. GAAP profit margin of 5.2% and operating margin of 6.3% leave minimal buffer against economic weakness — a recession or consumer spending slowdown could quickly compress already-thin earnings. New CEO J.K. Symancyk (appointed November 2024) faces the challenge of sustaining the Drosos transformation momentum without the strategic architect who designed 'Path to Brilliance,' and his early moves — including scaling back ESG commitments from 44 to 11 goals — suggest a more financially-focused orientation [3][4]. The PEG of 2.40 reflects modest long-term growth expectations, and competition from lab-grown diamonds continues to pressure natural diamond pricing and margins. Tariff uncertainty could increase jewelry commodity costs, with the company navigating 'a dynamic tariff environment' with record commodity costs already pressuring margins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Q2 FY2027 adjusted EPS of $2.19 beat estimates by 27% with SSS up 2.2%, demonstrating sustained momentum — the fifth positive same-store sales quarter in the last six suggests the jewelry category is recovering from its post-COVID normalization [2]</w:t>
      </w:r>
    </w:p>
    <w:p>
      <w:pPr>
        <w:spacing w:before="40" w:after="40"/>
        <w:ind w:left="283"/>
      </w:pPr>
      <w:r>
        <w:rPr>
          <w:rFonts w:ascii="Calibri" w:hAnsi="Calibri"/>
          <w:b/>
          <w:color w:val="4A6B25"/>
          <w:sz w:val="20"/>
        </w:rPr>
        <w:t xml:space="preserve">2. </w:t>
      </w:r>
      <w:r>
        <w:rPr>
          <w:rFonts w:ascii="Calibri" w:hAnsi="Calibri"/>
          <w:b w:val="0"/>
          <w:color w:val="3A4A28"/>
          <w:sz w:val="20"/>
        </w:rPr>
        <w:t>Deep value at 7.6x forward earnings with $525M annual free cash flow and 15.6% payout ratio provides significant capital return capacity through buybacks and growing dividends, with substantial room for multiple expansion if growth sustains [1][5]</w:t>
      </w:r>
    </w:p>
    <w:p>
      <w:pPr>
        <w:spacing w:before="40" w:after="40"/>
        <w:ind w:left="283"/>
      </w:pPr>
      <w:r>
        <w:rPr>
          <w:rFonts w:ascii="Calibri" w:hAnsi="Calibri"/>
          <w:b/>
          <w:color w:val="4A6B25"/>
          <w:sz w:val="20"/>
        </w:rPr>
        <w:t xml:space="preserve">3. </w:t>
      </w:r>
      <w:r>
        <w:rPr>
          <w:rFonts w:ascii="Calibri" w:hAnsi="Calibri"/>
          <w:b w:val="0"/>
          <w:color w:val="3A4A28"/>
          <w:sz w:val="20"/>
        </w:rPr>
        <w:t>Average unit retail up approximately 7% demonstrates pricing power in both Bridal and Fashion categories, and the unmatched omnichannel platform (3,000+ stores plus Blue Nile, James Allen, Diamonds Direct) captures jewelry demand across all price tiers and purchase channels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declined from $7.84B (FY2023) to $6.81B (FY2026) with TTM growth of -0.5%, and GAAP profit margin of 5.2% provides minimal buffer against economic weakness — a consumer spending slowdown or recession could rapidly compress earnings from the thin margin base [1][5]</w:t>
      </w:r>
    </w:p>
    <w:p>
      <w:pPr>
        <w:spacing w:before="40" w:after="40"/>
        <w:ind w:left="283"/>
      </w:pPr>
      <w:r>
        <w:rPr>
          <w:rFonts w:ascii="Calibri" w:hAnsi="Calibri"/>
          <w:b/>
          <w:color w:val="4A6B25"/>
          <w:sz w:val="20"/>
        </w:rPr>
        <w:t xml:space="preserve">2. </w:t>
      </w:r>
      <w:r>
        <w:rPr>
          <w:rFonts w:ascii="Calibri" w:hAnsi="Calibri"/>
          <w:b w:val="0"/>
          <w:color w:val="3A4A28"/>
          <w:sz w:val="20"/>
        </w:rPr>
        <w:t>CEO transition risk as J.K. Symancyk (since November 2024) replaces transformative leader Gina Drosos, with early signals — including scaling ESG goals from 44 to 11 and a more financially-focused orientation — raising questions about whether the purpose-driven strategy that rebuilt Signet will be sustained [3][4]</w:t>
      </w:r>
    </w:p>
    <w:p>
      <w:pPr>
        <w:spacing w:before="40" w:after="40"/>
        <w:ind w:left="283"/>
      </w:pPr>
      <w:r>
        <w:rPr>
          <w:rFonts w:ascii="Calibri" w:hAnsi="Calibri"/>
          <w:b/>
          <w:color w:val="4A6B25"/>
          <w:sz w:val="20"/>
        </w:rPr>
        <w:t xml:space="preserve">3. </w:t>
      </w:r>
      <w:r>
        <w:rPr>
          <w:rFonts w:ascii="Calibri" w:hAnsi="Calibri"/>
          <w:b w:val="0"/>
          <w:color w:val="3A4A28"/>
          <w:sz w:val="20"/>
        </w:rPr>
        <w:t>Lab-grown diamond competition and record commodity costs pressure margins in an already-thin-margin business, while tariff uncertainty creates additional cost headwinds that may be difficult to pass through to price-sensitive consumers at lower-tier brands (Kay, Zales)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Jewelry retail is structurally immune to AI disruption — diamond engagement rings, wedding bands, and luxury jewelry are deeply physical, emotionally significant purchases that require in-person inspection, try-on experiences, and personal relationships with sales associates that AI cannot substitute [1][3]. Signet's core value proposition is built on trust during life's most important moments (engagements, anniversaries, milestones), where human connection is essential to the buying experience. The company's 3,000+ retail locations provide a physical distribution moat that online-only competitors cannot easily replicate for high-value jewelry. While AI-powered online customization tools (which Signet already uses through Blue Nile and James Allen) expand the market, they complement rather than cannibalize the in-store experience. AI Opportunity (0/1): Signet deploys AI internally for inventory optimization, supply chain management, labor planning, and marketing personalization, generating operational efficiencies but not AI-related product revenue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Signet Jewelers FY2026 Full-Year Results — Revenue $6.81B, SSS +1.3%, Adjusted EPS $9.60, AUR +7%, $525M FCF, BusinessWire/SignetJewelers.com, March 2026</w:t>
      </w:r>
    </w:p>
    <w:p>
      <w:pPr>
        <w:spacing w:before="20" w:after="20"/>
        <w:ind w:left="170"/>
      </w:pPr>
      <w:r>
        <w:rPr>
          <w:rFonts w:ascii="Calibri" w:hAnsi="Calibri"/>
          <w:b/>
          <w:color w:val="4A6B25"/>
          <w:sz w:val="15"/>
        </w:rPr>
        <w:t xml:space="preserve">2. </w:t>
      </w:r>
      <w:r>
        <w:rPr>
          <w:rFonts w:ascii="Calibri" w:hAnsi="Calibri"/>
          <w:b w:val="0"/>
          <w:color w:val="3A4A28"/>
          <w:sz w:val="17"/>
        </w:rPr>
        <w:t>Signet Jewelers Q2 FY2027 Earnings — Adjusted EPS $2.19 (Beat 27%), SSS +2.2%, Fifth Positive Quarter in Last Six, Investing.com/Barchart, September 2026</w:t>
      </w:r>
    </w:p>
    <w:p>
      <w:pPr>
        <w:spacing w:before="20" w:after="20"/>
        <w:ind w:left="170"/>
      </w:pPr>
      <w:r>
        <w:rPr>
          <w:rFonts w:ascii="Calibri" w:hAnsi="Calibri"/>
          <w:b/>
          <w:color w:val="4A6B25"/>
          <w:sz w:val="15"/>
        </w:rPr>
        <w:t xml:space="preserve">3. </w:t>
      </w:r>
      <w:r>
        <w:rPr>
          <w:rFonts w:ascii="Calibri" w:hAnsi="Calibri"/>
          <w:b w:val="0"/>
          <w:color w:val="3A4A28"/>
          <w:sz w:val="17"/>
        </w:rPr>
        <w:t>Signet Jewelers CEO Leadership, Culture, &amp; AI — Gina Drosos Legacy, J.K. Symancyk Transition, Great Place to Work 4 Years, Glassdoor 4.1/5, AI Deployment, Glassdoor/Comparably/Yahoo Finance, 2024-2026</w:t>
      </w:r>
    </w:p>
    <w:p>
      <w:pPr>
        <w:spacing w:before="20" w:after="20"/>
        <w:ind w:left="170"/>
      </w:pPr>
      <w:r>
        <w:rPr>
          <w:rFonts w:ascii="Calibri" w:hAnsi="Calibri"/>
          <w:b/>
          <w:color w:val="4A6B25"/>
          <w:sz w:val="15"/>
        </w:rPr>
        <w:t xml:space="preserve">4. </w:t>
      </w:r>
      <w:r>
        <w:rPr>
          <w:rFonts w:ascii="Calibri" w:hAnsi="Calibri"/>
          <w:b w:val="0"/>
          <w:color w:val="3A4A28"/>
          <w:sz w:val="17"/>
        </w:rPr>
        <w:t>Signet Jewelers ESG &amp; Sustainability — Goals Reduced from 44 to 11 in 2023, Net Zero Pledge Dropped, Responsible Sourcing Focus, JCK/PRNewswire, 2023-2024</w:t>
      </w:r>
    </w:p>
    <w:p>
      <w:pPr>
        <w:spacing w:before="20" w:after="20"/>
        <w:ind w:left="170"/>
      </w:pPr>
      <w:r>
        <w:rPr>
          <w:rFonts w:ascii="Calibri" w:hAnsi="Calibri"/>
          <w:b/>
          <w:color w:val="4A6B25"/>
          <w:sz w:val="15"/>
        </w:rPr>
        <w:t xml:space="preserve">5. </w:t>
      </w:r>
      <w:r>
        <w:rPr>
          <w:rFonts w:ascii="Calibri" w:hAnsi="Calibri"/>
          <w:b w:val="0"/>
          <w:color w:val="3A4A28"/>
          <w:sz w:val="17"/>
        </w:rPr>
        <w:t>Yahoo Finance — SIG Key Statistics and Financial Data,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