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SJM</w:t>
      </w:r>
      <w:r>
        <w:rPr>
          <w:rFonts w:ascii="Calibri" w:hAnsi="Calibri"/>
          <w:b/>
          <w:color w:val="1A2010"/>
          <w:sz w:val="40"/>
        </w:rPr>
        <w:t xml:space="preserve">  The J.M. Smucker Company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2026-09-12 · Inspire: -49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57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Defensive · Packaged Foods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The J.M. Smucker Company manufactures and markets branded food and beverage products including Folgers and Cafe Bustelo coffee, Jif peanut butter, Smucker's fruit spreads, Uncrustables frozen sandwiches, Hostess/Twinkies sweet baked snacks, and Milk-Bone pet treats [1]. FY2026 revenue (ending April 30, 2026) reached $9.051B (+3.7% YoY), with Q4 adjusted EPS of $2.77 (+20%), though full-year GAAP net loss was $138.7M due to $961.7M in Hostess-related goodwill and trademark impairments [1][2]. Founded in 1897, headquartered in Orrville, Ohio, led by fifth-generation CEO Mark Smucker.</w:t>
      </w:r>
    </w:p>
    <w:p>
      <w:r>
        <w:rPr>
          <w:rFonts w:ascii="Calibri" w:hAnsi="Calibri"/>
          <w:b/>
          <w:color w:val="6E8450"/>
          <w:sz w:val="18"/>
        </w:rPr>
        <w:t>8,000 Employees · https://www.jmsmucker.com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The 2023 Hostess Brands acquisition ($5.6B) opened a new snacking revenue stream and Uncrustables has been called out as a standout growth driver approaching $1B in annual sales, but SJM simultaneously recognized $961.7M in impairment charges on Hostess goodwill and trademark, reflecting the acquisition premium was too high [1][2]. AI Deployment (1/2): AI is used in quality assurance and food safety — VP Jeff Varcoe notes AI 'provides indicators that help predict problems before they become catastrophic' — and a new CTO role focused on AI strategy was created as part of a February 2026 leadership reorganization, but no quantified AI-driven savings or shipped AI products were found [3]. Market Share (1/2): SJM holds #1/#2 positions in coffee (Folgers), peanut butter (Jif), and fruit spreads (Smucker's), stable rather than share-gaining positions amid private-label and premium competition [1]. Product Pipeline (0/2): FY2027 guidance calls for a 3-4% net sales decline from lower price realization and volume/mix headwinds, with no specific next-generation product launches disclosed [1]. R&amp;D Intensity (0/1): No above-industry-average R&amp;D spend was identified for this packaged-food business.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Smucker's purpose — 'Feeding Connections That Help Us Thrive — Life Tastes Better Together' — paired with the 'Thriving Together' agenda (food access, education, community resources, equitable treatment, planet) and long-standing 'Basic Beliefs' (Be Bold, Be Kind, Do the Right Thing, Play to Win, Thrive Together) is specific, intentional, and validated by 127 years of family-led execution across five generations [4]. Community Impact (2/2): The Thriving Together agenda and annual Corporate Impact Report document named pillars and specific community-facing programs across food access and education — a distinctive, sustained commitment aligned with the company's food-centered purpose [4]. Employee Retention (0/2): Glassdoor rates the company 3.3/5 with reviews describing 'innovation slow to practically non-existent,' a 'passive' culture where 'nobody wants to deal with conflict,' and recurring layoffs — a negative signal [5]. Insider Buying (0/2): Net insider selling dominates recent activity — CEO Mark Smucker sold ~$1.5M in shares in June 2026, CFO and CLO also sold, and no meaningful net insider purchases occurred in recent months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using dividend-stock weighting (6 core metrics 1x each, Consecutive Years Paid 2x, 5yr Dividend Growth CAGR 2x, Payout Ratio and Consecutive Years Growth 1x each; total weight 12). Forward P/E of 11.87 scores a full 1.0, and D/E of 143% scores 0.68, but ROE of -20.68% and GAAP profit margin of -14.07% both hit the zero floor — distorted by the $961.7M non-cash impairment charges on Hostess goodwill and trademark rather than reflecting core operating weakness [1][2]. Revenue grew 3.7% YoY to $9.05B in FY2026 (score 0.79) against a modest ~2.6% five-year CAGR (score 0.51) [1]. On the dividend side, SJM has paid dividends uninterrupted since 1972 (54 years, capped at 1.0, 2x weight) and increased the dividend for 25 consecutive years to $4.48 annually (score 1.0), with an adjusted payout ratio near 49% (score 0.85) and a 5-year dividend growth CAGR of ~4.09% (score 0.68, 2x weight) [4]. Liquidity floor easily cleared: 2.03M avg vol x $114.91 = $233.3M.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Smucker's 127-year family stewardship and 54-year uninterrupted dividend streak are the clearest infinite-game signals in the consumer staples sector, and the 'Feeding Connections' purpose is genuinely tied to five generations of family-led execution. But recent execution — a leadership reorganization eliminating the COO role, $961.7M in Hostess impairments, declining FY2027 guidance, Glassdoor reviews describing a 'passive' culture with recurring layoffs — reads more like a company managing near-term cost pressure than one consistently playing to keep playing.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'Feeding Connections That Help Us Thrive' is genuinely tied to 127 years of family-led execution across five generations and the sustained Thriving Together community agenda, giving it real resilience and service orientation [4]. It falls short of a full score because current strategic activity — portfolio pruning, cost-driven leadership restructuring, declining FY2027 sales guidance, $961.7M in Hostess impairments — reads as more operationally reactive than cause-driven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 reviews describe a 'casual culture but still living in the past,' 'nobody wants to deal with conflict,' recurring annual layoffs, and a 3.3/5 rating, combined with a February 2026 executive reorganization eliminating the COO role, point to organizational instability rather than a high-trust environment [3][5].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specific evidence was found of Smucker explicitly framing competitors as sources of learning or self-improvement; strategic language centers on portfolio optimization, cost discipline, and brand strength rather than competitive humility.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$5.6B Hostess acquisition and subsequent divestitures of Sweet Baked Snacks value brands and Voortman show real portfolio reshaping, but the core packaged-food manufacturing and distribution model remains fundamentally unchanged since 1897, and the $961.7M impairment suggests the pivot's execution has been poor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The Hostess acquisition was a genuinely costly $5.6B long-term bet on snacking that has weighed on near-term GAAP earnings, and Uncrustables' growth to a ~$1B brand reflects sustained investment over many years [1]. However, the subsequent COO elimination and executive reorganization amid declining FY2027 sales guidance suggest reactive cost management is now the dominant mode rather than sustained courageous investment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Smucker offers a defensive, income-oriented profile at an 11.87x forward P/E with a 3.90% dividend yield backed by 54 consecutive years of uninterrupted payments and 25 consecutive years of increases — a genuine Dividend Aristocrat track record [4]. FY2026 net sales reached $9.05B (+3.7% YoY) with Uncrustables singled out as a standout growth brand approaching $1B in annual sales, and Q4 FY2026 adjusted EPS of $2.77 (+20%) beat expectations [1]. Free cash flow remains substantial at roughly $1.0-1.2B, supporting continued dividend coverage at a 49% adjusted payout ratio even as the company works through Hostess integration costs. The stock trades at a significant discount to the consumer staples peer group (11.87x vs. ~18x sector median forward P/E) [6].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decelerating fundamentals, Hostess execution risk, and organizational strain. FY2027 guidance calls for net sales to decline 3-4% on 'a dynamic and evolving external environment' — shifting eating habits, tariffs, and commodity cost pressure [1]. The $961.7M in FY2026 Hostess-related impairment charges ($508M goodwill + $454M trademark) confirm the $5.6B acquisition premium was too high, and delivery/inventory/spoilage issues in Twinkies and other snacks remain unresolved [2]. Trailing GAAP ROE of -20.68% and profit margin of -14.07% reflect these impairments, and D/E of 143% constrains flexibility for future M&amp;A. The 5-year revenue CAGR is a tepid 2.6%, CEO Mark Smucker and other executives are net sellers of stock, and Glassdoor reviews describing recurring layoffs and a passive, conflict-averse culture raise questions about organizational capability during a period of declining guidance [3][5]. The Inspire Impact Score of -49 (MISALIGNED) limits allocation for faith-based investors.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Uncrustables continuing as the primary organic growth engine, with distribution and capacity expansion supporting above-portfolio-average growth toward a $1B+ annual brand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New CTO hire and AI-focused leadership reorganization delivering measurable food-safety and supply-chain efficiency gains that begin to show in adjusted margins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Stabilization of the Hostess/Sweet Baked Snacks segment following the divestiture of underperforming value brands, reducing the impairment and margin drag on consolidated results [1][2]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FY2027 guidance for a 3-4% net sales decline signals genuine top-line deceleration driven by lower price realization, volume/mix headwinds, and tariff exposure, not just conservative guidance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D/E of 143% from the $5.6B Hostess acquisition limits financial flexibility, and further impairments remain possible if the Sweet Baked Snacks turnaround underperforms — $961.7M already written off in FY2026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Organizational strain: Glassdoor reviews citing a 'passive' culture, recurring annual layoffs, and a February 2026 executive reorganization (COO role eliminated) point to instability during a period when execution on the Hostess turnaround is critical [3][5]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Smucker's core business — manufacturing and distributing physical packaged food (coffee, peanut butter, spreads, frozen sandwiches, pet treats) — is structurally immune to AI substitution; purchase decisions are driven by brand loyalty, taste, and shelf placement, and physical manufacturing and distribution require capabilities AI cannot replicate [1]. The company is using AI defensively (food-safety prediction via quality assurance tools) rather than facing any credible AI-driven substitution threat to its brands. AI Opportunity (0/1): No monetized AI product or service was identified; AI use is limited to internal quality-assurance applications and a newly created CTO role focused on AI strategy, not a revenue driver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The J.M. Smucker Co. FY2026 Fourth Quarter Results and FY2027 Outlook — Revenue $9.05B (+3.7%), Q4 Adj EPS $2.77 (+20%), FY2027 Net Sales Decline 3-4%, investors.jmsmucker.com, June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J.M. Smucker $961.7M Hostess Impairment Charges ($508M Goodwill + $454M Trademark), Sweet Baked Snacks Integration Challenges — StockTitan 10-K, SEC Filing, FY2026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J.M. Smucker Leadership Reorganization (COO Eliminated, CTO AI Role Created), Executive Insider Selling, February 2026 — TipRanks, Yahoo Finance, Progressive Grocer,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J.M. Smucker Dividend History (Paid Since 1972, 25 Consecutive Years of Increases, $4.48 Annual) and 'Thriving Together' Community Agenda — Sure Dividend, DividendTrackRecords,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J.M. Smucker Glassdoor Employee Reviews — 3.3/5 Rating, Passive Culture, Recurring Layoffs, Glassdoor.com,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Yahoo Finance, StockAnalysis, GuruFocus — SJM Key Statistics: Stock Price $114.91, Forward P/E 11.87, D/E 143%, ROE -20.68%, Avg Volume 2.03M,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