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SLGN</w:t>
      </w:r>
      <w:r>
        <w:rPr>
          <w:rFonts w:ascii="Calibri" w:hAnsi="Calibri"/>
          <w:b/>
          <w:color w:val="1A2010"/>
          <w:sz w:val="40"/>
        </w:rPr>
        <w:t xml:space="preserve">  Silgan Holdings Inc.</w:t>
      </w:r>
    </w:p>
    <w:p>
      <w:pPr>
        <w:spacing w:after="120"/>
      </w:pPr>
      <w:r>
        <w:rPr>
          <w:rFonts w:ascii="Calibri" w:hAnsi="Calibri"/>
          <w:b/>
          <w:color w:val="6E8450"/>
          <w:sz w:val="18"/>
        </w:rPr>
        <w:t>DIVIDEND SLEEVE · 2026-10-02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Packaging &amp; Containers · NYSE · United States</w:t>
      </w:r>
    </w:p>
    <w:p>
      <w:pPr>
        <w:spacing w:after="80"/>
      </w:pPr>
      <w:r>
        <w:rPr>
          <w:rFonts w:ascii="Calibri" w:hAnsi="Calibri"/>
          <w:b w:val="0"/>
          <w:color w:val="3A4A28"/>
          <w:sz w:val="20"/>
        </w:rPr>
        <w:t>Silgan Holdings manufactures rigid packaging solutions for consumer goods through three segments: Dispensing and Specialty Closures, Metal Containers, and Custom Containers. The company provides metal and plastic closures, dispensing systems, steel and aluminum food containers, and custom-designed polyethylene containers serving food, beauty, personal care, and home care markets globally. Founded in 1987 and headquartered in Norwalk, Connecticut, Silgan generated TTM revenue of $6.7B with a 4.0% profit margin, reporting Q2 FY2026 revenue of $1.64B (up 6.8% YoY) with full-year EPS guidance of $3.73-$3.93.</w:t>
      </w:r>
    </w:p>
    <w:p>
      <w:r>
        <w:rPr>
          <w:rFonts w:ascii="Calibri" w:hAnsi="Calibri"/>
          <w:b/>
          <w:color w:val="6E8450"/>
          <w:sz w:val="18"/>
        </w:rPr>
        <w:t>17,320 Employees · https://www.silganholdings.com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Silgan has grown primarily through bolt-on acquisitions in dispensing and specialty closures rather than organic product innovation, expanding its dispensing segment which now delivers double-digit organic volume growth particularly in fragrance and beauty applications [1][2]. The Weener acquisition (~$1.1B) diversified the company globally but represents M&amp;A execution rather than product invention. AI Deployment (0/2): No evidence of AI-powered products or quantified AI-driven operational savings; manufacturing operations remain conventionally automated with no disclosed AI initiatives. Market Share (2/2): Silgan is one of the largest rigid packaging manufacturers in North America, holding leading positions in metal food containers and dispensing closures across 124 manufacturing facilities globally, with the Dispensing and Specialty Closures segment showing market-leading innovation in pump and spray technologies [1][2]. Product Pipeline (1/2): The company is investing in sustainable packaging alternatives with ~95% recyclable product portfolio and expanding dispensing solutions, but specific next-generation product timelines and revenue visibility remain vague beyond general sustainability commitments [4]. R&amp;D Intensity (0/1): R&amp;D spending is at or below the packaging industry average, where competitive advantage derives from manufacturing scale and customer relationships rather than technology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Silgan positions itself as providing 'sustainable rigid packaging solutions for the world's essential consumer goods products,' which clearly identifies its role but lacks a distinctive deeper purpose — interchangeable with any major packaging competitor's positioning and does not articulate why the company exists beyond operational excellence [4]. Community Impact (1/2): Measurable sustainability commitments including a 50% reduction in operational GHG emissions target, transitioning 20 of 28 plants to zero waste-to-landfill, EcoVadis Gold Medal for dispensing unit (top 3% worldwide), and annual CDP carbon disclosure reporting [4]. These represent genuine environmental stewardship, though more operational than community-focused. Employee Retention (0/2): Glassdoor rating of 3.2/5 with only 54% of employees recommending the company and 66% CEO approval suggests below-average employee satisfaction; employee feedback cites disconnect between corporate leadership and plant-level workers [3]. Insider Buying (0/2): Insider ownership of 16.3% reflects legacy founder/family stakes, but no evidence of meaningful net insider buying by current executives in the last 12 months; recent insider activity has been net 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Silgan's infrastructure benefits from an exceptionally low Forward P/E of 8.49 (score 1.0), a strong dividend track record with 22+ consecutive years paid (score 1.0, 2x weight), 8 consecutive years of dividend growth (score 0.8), and a conservative payout ratio of 32.2% (score 1.0) [5]. The 5-year dividend growth CAGR of approximately 8.5% exceeds the 6% target (score 1.0, 2x weight). Revenue growth YoY of 6.8% driven by contractual raw material pass-throughs and favorable FX approaches the 10% target (score 0.89) [1][2]. Key weaknesses include elevated D/E of 203.2% reflecting acquisition-driven leverage well above the 70% target (score 0.42), profit margin of only 4.0% significantly below the 20% target (score 0.20), and ROE of 11.7% below the 15% target (score 0.78). 5-year revenue CAGR of ~4.0% is below the 10% target (score 0.60). Daily dollar volume of $45.1M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Silgan operates with a primarily finite mindset focused on operational efficiency, cost management, and acquisition-driven growth rather than a transformative vision for the packaging industry. CEO Adam Greenfield, who took over in January 2024 after a planned succession from longtime leader Tony Allott, brings institutional continuity but the company's strategic direction centers on incremental expansion within existing categories. The $4B capital deployment into dispensing since 2017 shows disciplined execution, but the competitive language emphasizes market share and shareholder value over advancing a higher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Silgan articulates its purpose around providing 'sustainable rigid packaging solutions for the world's essential consumer goods,' which connects packaging to the broader goal of safely delivering food and personal care products to consumers [4]. Leadership references sustainability goals and essential product delivery, but the purpose reads as operational description rather than a vision of a future state so compelling that people would sacrifice to advance it — Sinek would note that 'maximizing stakeholder value' language signals a finite orientation.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Silgan maintains a stable organizational structure with long-tenured leadership — CEO Adam Greenfield served 20 years at the company before becoming CEO in 2024, and other executives reflect similar internal promotion pathways [3]. However, a Glassdoor rating of 3.2/5 with only 54% recommending the company and employee feedback citing disconnect between corporate leadership and plant-level workers suggests an adequate but not exceptional trust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Silgan's public communications. The company's competitive language in earnings calls and investor presentations focuses on market leadership positioning, cost advantages, and customer value capture rather than acknowledging rivals' strengths as opportunities for self-improvement. No management commentary references learning from Ball Corp, Crown Holdings, or Berry Global as worthy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Silgan has evolved from a primarily US metal container manufacturer into a global diversified rigid packaging company through $4B in strategic acquisitions, adding the Dispensing and Specialty Closures segment that now delivers double-digit organic volume growth [1][2]. The expansion into fragrance and beauty dispensing represents a meaningful adjacency move into higher-growth, higher-margin categories. However, these were incremental expansions through M&amp;A rather than a transformative reinvention of the core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Silgan deployed $4B in capital to build its Dispensing and Specialty Closures franchise through multiple acquisitions since 2017, making meaningful bets on diversifying beyond commodity metal containers [2]. The company maintained FY2026 EPS guidance of $3.73-$3.93 despite Q2 margin pressure, and sustainability commitments (50% GHG reduction, zero waste-to-landfill targets) represent long-term investments that may increase near-term costs [4]. However, the conservative payout ratio and focus on incremental returns suggest prudent stewardship rather than transformative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Silgan Holdings at $34.77 trades at a compelling 8.5x forward earnings with full-year 2026 EPS guidance of $3.73-$3.93, representing roughly 50% earnings growth over trailing EPS of $2.55 as the company benefits from contractual raw material cost pass-throughs and recovering end-market volumes [1][2]. H1 2026 revenue grew 6.6% to $3.2B driven by strength in dispensing closures (double-digit organic volume growth in fragrance/beauty) and metal containers, while the dividend has been raised for 8 consecutive years with a conservative 32% payout ratio and 8.5% five-year dividend growth CAGR [5]. Free cash flow of $313M supports both the $0.84 annual dividend and continued deleveraging of the $4.8B debt load accumulated through acquisitions, and the PEG ratio of 0.79 suggests the growth trajectory is meaningfully undervalued.</w:t>
      </w:r>
    </w:p>
    <w:p>
      <w:pPr>
        <w:spacing w:after="120"/>
      </w:pPr>
      <w:r>
        <w:rPr>
          <w:rFonts w:ascii="Calibri" w:hAnsi="Calibri"/>
          <w:b w:val="0"/>
          <w:color w:val="3A4A28"/>
          <w:sz w:val="20"/>
        </w:rPr>
        <w:t>The bear case centers on Silgan's thin profit margins and heavy leverage. At 4.0% net margin, the business offers minimal cushion against input cost volatility or demand weakness, and the 203% D/E ratio — while manageable given current cash flows — creates significant refinancing risk and limits financial flexibility [5]. Revenue growth of 6.8% YoY is largely driven by contractual cost pass-throughs rather than genuine volume gains, masking relatively flat organic demand in the core metal containers segment. Q2 2026 net income declined to $75.8M from $89M YoY as rationalization and corporate development costs rose, and ROE of 11.7% falls below the 15% target, suggesting leverage is not generating adequate equity returns [2][3]. The packaging industry faces long-term secular pressure from sustainability mandates pushing toward reusable and refillable packaging formats, and net insider selling in recent months signals limited management conviction at current price levels.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8.5x and PEG of 0.79 imply significant upside if Silgan delivers on $3.73-$3.93 EPS guidance, representing a ~50% earnings recovery driven by cost pass-throughs and operational leverage on recovering volumes [2][5]</w:t>
      </w:r>
    </w:p>
    <w:p>
      <w:pPr>
        <w:spacing w:before="40" w:after="40"/>
        <w:ind w:left="283"/>
      </w:pPr>
      <w:r>
        <w:rPr>
          <w:rFonts w:ascii="Calibri" w:hAnsi="Calibri"/>
          <w:b/>
          <w:color w:val="4A6B25"/>
          <w:sz w:val="20"/>
        </w:rPr>
        <w:t xml:space="preserve">2. </w:t>
      </w:r>
      <w:r>
        <w:rPr>
          <w:rFonts w:ascii="Calibri" w:hAnsi="Calibri"/>
          <w:b w:val="0"/>
          <w:color w:val="3A4A28"/>
          <w:sz w:val="20"/>
        </w:rPr>
        <w:t>Dispensing and Specialty Closures segment delivering double-digit organic volume growth in fragrance and beauty applications, creating a higher-margin growth engine within the diversified packaging portfolio [1]</w:t>
      </w:r>
    </w:p>
    <w:p>
      <w:pPr>
        <w:spacing w:before="40" w:after="40"/>
        <w:ind w:left="283"/>
      </w:pPr>
      <w:r>
        <w:rPr>
          <w:rFonts w:ascii="Calibri" w:hAnsi="Calibri"/>
          <w:b/>
          <w:color w:val="4A6B25"/>
          <w:sz w:val="20"/>
        </w:rPr>
        <w:t xml:space="preserve">3. </w:t>
      </w:r>
      <w:r>
        <w:rPr>
          <w:rFonts w:ascii="Calibri" w:hAnsi="Calibri"/>
          <w:b w:val="0"/>
          <w:color w:val="3A4A28"/>
          <w:sz w:val="20"/>
        </w:rPr>
        <w:t>Conservative 32% payout ratio and $313M free cash flow provide capacity for continued dividend growth, accelerated debt reduction toward normalized D/E levels, and opportunistic bolt-on acquisitions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profit margin of only 4.0% leaves minimal buffer against input cost volatility — a modest increase in steel, aluminum, or resin costs not fully recovered through contractual pass-throughs could compress earnings materially [5]</w:t>
      </w:r>
    </w:p>
    <w:p>
      <w:pPr>
        <w:spacing w:before="40" w:after="40"/>
        <w:ind w:left="283"/>
      </w:pPr>
      <w:r>
        <w:rPr>
          <w:rFonts w:ascii="Calibri" w:hAnsi="Calibri"/>
          <w:b/>
          <w:color w:val="4A6B25"/>
          <w:sz w:val="20"/>
        </w:rPr>
        <w:t xml:space="preserve">2. </w:t>
      </w:r>
      <w:r>
        <w:rPr>
          <w:rFonts w:ascii="Calibri" w:hAnsi="Calibri"/>
          <w:b w:val="0"/>
          <w:color w:val="3A4A28"/>
          <w:sz w:val="20"/>
        </w:rPr>
        <w:t>D/E ratio of 203% with $4.8B in total debt creates refinancing risk in a sustained higher-rate environment and constrains financial flexibility for counter-cyclical investment [5]</w:t>
      </w:r>
    </w:p>
    <w:p>
      <w:pPr>
        <w:spacing w:before="40" w:after="40"/>
        <w:ind w:left="283"/>
      </w:pPr>
      <w:r>
        <w:rPr>
          <w:rFonts w:ascii="Calibri" w:hAnsi="Calibri"/>
          <w:b/>
          <w:color w:val="4A6B25"/>
          <w:sz w:val="20"/>
        </w:rPr>
        <w:t xml:space="preserve">3. </w:t>
      </w:r>
      <w:r>
        <w:rPr>
          <w:rFonts w:ascii="Calibri" w:hAnsi="Calibri"/>
          <w:b w:val="0"/>
          <w:color w:val="3A4A28"/>
          <w:sz w:val="20"/>
        </w:rPr>
        <w:t>Secular shift toward sustainable, reusable, and refillable packaging driven by EU regulations and consumer preferences threatens long-term demand for single-use metal and plastic rigid packaging, Silgan's core product categories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Silgan's core business — manufacturing metal containers, plastic closures, dispensing systems, and custom packaging across 124 physical facilities — is structurally immune to AI substitution [5]. Consumers and food processors will always need physical rigid packaging for pet food, vegetables, condiments, and personal care products regardless of AI advances. The business requires capital-intensive manufacturing plants, deep supply chain relationships with CPG companies, and food-contact regulatory compliance that AI cannot replicate or bypass. Long-term customer contracts with cost pass-through provisions create switching costs entirely outside AI's capability to displace. AI Opportunity (0/1): No evidence of AI-generated revenue; while AI could modestly improve manufacturing efficiency and quality control, Silgan has not disclosed any quantified AI initiatives or AI-driven revenue streams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Silgan Holdings Q1 FY2026 Earnings Release — Revenue $1.56B (+6% YoY), Adjusted EPS $0.78, StockTitan/Investing.com, April 2026</w:t>
      </w:r>
    </w:p>
    <w:p>
      <w:pPr>
        <w:spacing w:before="20" w:after="20"/>
        <w:ind w:left="170"/>
      </w:pPr>
      <w:r>
        <w:rPr>
          <w:rFonts w:ascii="Calibri" w:hAnsi="Calibri"/>
          <w:b/>
          <w:color w:val="4A6B25"/>
          <w:sz w:val="15"/>
        </w:rPr>
        <w:t xml:space="preserve">2. </w:t>
      </w:r>
      <w:r>
        <w:rPr>
          <w:rFonts w:ascii="Calibri" w:hAnsi="Calibri"/>
          <w:b w:val="0"/>
          <w:color w:val="3A4A28"/>
          <w:sz w:val="17"/>
        </w:rPr>
        <w:t>Silgan Holdings Q2 FY2026 10-Q Filing — Revenue $1.64B (+6.8% YoY), EPS $0.72, FY2026 Guidance $3.73-$3.93, SEC/TradingView, July 2026</w:t>
      </w:r>
    </w:p>
    <w:p>
      <w:pPr>
        <w:spacing w:before="20" w:after="20"/>
        <w:ind w:left="170"/>
      </w:pPr>
      <w:r>
        <w:rPr>
          <w:rFonts w:ascii="Calibri" w:hAnsi="Calibri"/>
          <w:b/>
          <w:color w:val="4A6B25"/>
          <w:sz w:val="15"/>
        </w:rPr>
        <w:t xml:space="preserve">3. </w:t>
      </w:r>
      <w:r>
        <w:rPr>
          <w:rFonts w:ascii="Calibri" w:hAnsi="Calibri"/>
          <w:b w:val="0"/>
          <w:color w:val="3A4A28"/>
          <w:sz w:val="17"/>
        </w:rPr>
        <w:t>Silgan Holdings Leadership &amp; Employee Reviews — CEO Adam Greenfield since Jan 2024, Glassdoor 3.2/5, 54% Recommend, Glassdoor/Craft.co, 2026</w:t>
      </w:r>
    </w:p>
    <w:p>
      <w:pPr>
        <w:spacing w:before="20" w:after="20"/>
        <w:ind w:left="170"/>
      </w:pPr>
      <w:r>
        <w:rPr>
          <w:rFonts w:ascii="Calibri" w:hAnsi="Calibri"/>
          <w:b/>
          <w:color w:val="4A6B25"/>
          <w:sz w:val="15"/>
        </w:rPr>
        <w:t xml:space="preserve">4. </w:t>
      </w:r>
      <w:r>
        <w:rPr>
          <w:rFonts w:ascii="Calibri" w:hAnsi="Calibri"/>
          <w:b w:val="0"/>
          <w:color w:val="3A4A28"/>
          <w:sz w:val="17"/>
        </w:rPr>
        <w:t>Silgan Holdings Sustainability Report — GHG Reduction Targets, Zero Waste Goals, CDP Disclosure, EcoVadis Rating, SilganHoldings.com, 2022-2026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SLGN Key Statistics, Forward P/E 8.49, D/E 203%, ROE 11.7%,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