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SMPL</w:t>
      </w:r>
      <w:r>
        <w:rPr>
          <w:rFonts w:ascii="Calibri" w:hAnsi="Calibri"/>
          <w:b/>
          <w:color w:val="1A2010"/>
          <w:sz w:val="40"/>
        </w:rPr>
        <w:t xml:space="preserve">  The Simply Good Foods Company</w:t>
      </w:r>
    </w:p>
    <w:p>
      <w:pPr>
        <w:spacing w:after="120"/>
      </w:pPr>
      <w:r>
        <w:rPr>
          <w:rFonts w:ascii="Calibri" w:hAnsi="Calibri"/>
          <w:b/>
          <w:color w:val="6E8450"/>
          <w:sz w:val="18"/>
        </w:rPr>
        <w:t>GROWTH SLEEVE · 2026-09-11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NASDAQ · United States</w:t>
      </w:r>
    </w:p>
    <w:p>
      <w:pPr>
        <w:spacing w:after="80"/>
      </w:pPr>
      <w:r>
        <w:rPr>
          <w:rFonts w:ascii="Calibri" w:hAnsi="Calibri"/>
          <w:b w:val="0"/>
          <w:color w:val="3A4A28"/>
          <w:sz w:val="20"/>
        </w:rPr>
        <w:t>The Simply Good Foods Company markets nutrition-focused snack and beverage brands — Quest (protein bars, chips, powders), Atkins (low-carb foods), and OWYN (plant-based ready-to-drink protein shakes) — sold primarily through U.S. retail and e-commerce channels. Fiscal 2026 has been defined by crisis: a botched integration of the $280 million OWYN acquisition, a $187 million brand impairment charge, a 24.6% YoY sales collapse at Atkins, and multiple securities fraud class-action lawsuits filed in September 2026 alleging management concealed integration failures [1][2]. Joe Scalzo recently returned as CEO to stabilize the business.</w:t>
      </w:r>
    </w:p>
    <w:p>
      <w:r>
        <w:rPr>
          <w:rFonts w:ascii="Calibri" w:hAnsi="Calibri"/>
          <w:b/>
          <w:color w:val="6E8450"/>
          <w:sz w:val="18"/>
        </w:rPr>
        <w:t>328 Employees · https://www.thesimplygoodfoodscompany.com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2023 OWYN acquisition ($280M) represented an attempt to diversify beyond the declining low-carb Atkins franchise into plant-based RTD shakes, but the integration failed — the company lost key OWYN managerial personnel, introduced a new pea protein supplier that created product quality issues, and ultimately booked a $187 million impairment against the brand [1][2]. This counts as an attempted pivot, not a successful one. AI Deployment (0/2): No evidence of AI-powered products or internally reported AI cost savings was found in company disclosures or press coverage. Market Share (1/2): Quest remains a relevant player in the protein bar/snack category and OWYN grew 3.6% YoY, but Atkins is losing distribution and share in a structurally declining low-carb category, with total net sales guided down 7-10% for FY2026 [1]. Product Pipeline (0/2): No next-generation products with specific launch timelines or revenue visibility were identified. R&amp;D Intensity (0/1): As a CPG brand-management company, Simply Good Foods shows no evidence of above-average R&amp;D spend relative to packaged food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Simply Good Foods' stated purpose centers on helping consumers pursue healthier lifestyles through better-for-you snacking — a generic, boilerplate positioning interchangeable with dozens of CPG wellness brands, and not distinctively articulated in public materials. Community Impact (0/2): No evidence of meaningful charitable giving, foundation activity, or community investment programs was found. Employee Retention (0/2): Glassdoor rates the company 3.2/5 with employees explicitly noting that 'Quest company culture has somewhat eroded since Simply Good acquired the company and merged with Atkins,' and the OWYN integration reportedly drove out key managerial personnel [3]. Insider Buying (0/2): No evidence of net insider buying was found; the environment features a revolving CEO chair (Tanner to Scalzo) and active securities fraud litigation, both signals inconsistent with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growth-stock weights. Simply Good Foods carries a conservative balance sheet (D/E of 27%, well inside the 70% target) and a still-profitable operating model (9.97% trailing profit margin, 8.22% ROE) despite the turmoil, and its depressed forward P/E of 10.92x (well under the 20x target) reflects market skepticism about the OWYN-driven guidance cut rather than balance sheet distress [4]. The primary drag is revenue growth: trailing YoY sales fell 6.3% against a 10% growth target, dragging that component's score toward the floor, while the 5-year revenue CAGR of ~7.6% remains solidly positive. Liquidity is not a concern — average daily dollar volume of roughly $11.4M clears the $1M floor by a wide margin. Note that Infrastructure captures balance-sheet and margin durability only; it does not reflect the operational and legal crisis captured in Innovation, Inspiration, and Infinite Game.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Simply Good Foods reads as a finite player under acute stress: a generic wellness mission that has not guided strategic decision-making, a debt-funded acquisition pursued for revenue growth rather than a clear cause, and a securities fraud lawsuit alleging management concealed integration problems to protect near-term guidance. There is no evidence leadership sacrificed short-term results for long-term capability — if anything, the allegations suggest the opposite: numbers were allegedly managed to avoid disclosing the OWYN integration's failure.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company's health-and-wellness positioning is a marketing frame, not a Sinek-style Just Cause — it is interchangeable with any better-for-you snack brand, has not been tested through crisis, and the OWYN acquisition was justified in financial-growth terms rather than as an extension of a resilient, service-oriented vision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cite eroding culture post-merger and the loss of 'key managerial personnel' following the OWYN acquisition, which the securities fraud complaint identifies as a direct driver of the integration's failure — evidence of an organization under strain rather than psychological safety [1][3].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leadership framing competition as a source of self-improvement; commentary is dominated by defending market share losses at Atkins rather than learning from category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OWYN acquisition was a genuine attempt to diversify beyond the declining Atkins low-carb franchise into plant-based protein RTD, showing some willingness to evolve the portfolio — but it was pursued as a bolt-on M&amp;A growth lever rather than a cause-driven transformation, and its poor execution undercuts the case for strategic foresight [1][2].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near-term results for long-term capability was found. The securities fraud allegations instead describe management increasing G&amp;A spend to paper over lost OWYN personnel, boosting promotional activity to mask margin erosion, and cutting brand support — decisions consistent with managing optics rather than building durable capability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 bull case rests on valuation and brand durability: at a forward P/E of just 10.92x against a conservative balance sheet (27% D/E) and still-positive margins (9.97% profit margin), the market has priced in significant pessimism, and Quest continues to grow (+1.1% YoY) as a genuine leader in the protein snacking category [1][4]. If new CEO Joe Scalzo can stabilize OWYN's supply chain and quality issues and stem Atkins' distribution losses, there is a credible path to earnings recovery from a depressed base, and the stock's 52-week range of $9.88-$28.95 shows how far sentiment has already fallen [4].</w:t>
      </w:r>
    </w:p>
    <w:p>
      <w:pPr>
        <w:spacing w:after="120"/>
      </w:pPr>
      <w:r>
        <w:rPr>
          <w:rFonts w:ascii="Calibri" w:hAnsi="Calibri"/>
          <w:b w:val="0"/>
          <w:color w:val="3A4A28"/>
          <w:sz w:val="20"/>
        </w:rPr>
        <w:t>The bear case is dominant right now. Simply Good Foods slashed its FY2026 net sales outlook to a decline of 7-10%, took a $187 million impairment against OWYN, and posted a GAAP net loss of $51.97 million in Q3 alone — while facing at least four separate securities fraud class-action filings alleging management concealed the acquisition's failure, lost key managerial personnel, and used promotions and reduced marketing spend to mask the damage [1][2]. Atkins' 24.6% YoY sales collapse reflects a structural decline in the low-carb category that is not obviously reversible, and the CEO revolving door (Tanner out, Scalzo back) signals continued instability. Until the litigation resolves and OWYN's operational issues are demonstrably fixed, the combination of legal overhang, guidance uncertainty, and eroding brand culture outweighs the valuation support.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Resolution or dismissal of the securities fraud class actions filed in September 2026 could remove a significant valuation overhang if the underlying allegations prove overstated [2]</w:t>
      </w:r>
    </w:p>
    <w:p>
      <w:pPr>
        <w:spacing w:before="40" w:after="40"/>
        <w:ind w:left="283"/>
      </w:pPr>
      <w:r>
        <w:rPr>
          <w:rFonts w:ascii="Calibri" w:hAnsi="Calibri"/>
          <w:b/>
          <w:color w:val="4A6B25"/>
          <w:sz w:val="20"/>
        </w:rPr>
        <w:t xml:space="preserve">2. </w:t>
      </w:r>
      <w:r>
        <w:rPr>
          <w:rFonts w:ascii="Calibri" w:hAnsi="Calibri"/>
          <w:b w:val="0"/>
          <w:color w:val="3A4A28"/>
          <w:sz w:val="20"/>
        </w:rPr>
        <w:t>Successful remediation of OWYN's pea protein supply and quality issues under returning CEO Joe Scalzo could restore the brand's growth trajectory and validate the original $280M acquisition thesis [1][2]</w:t>
      </w:r>
    </w:p>
    <w:p>
      <w:pPr>
        <w:spacing w:before="40" w:after="40"/>
        <w:ind w:left="283"/>
      </w:pPr>
      <w:r>
        <w:rPr>
          <w:rFonts w:ascii="Calibri" w:hAnsi="Calibri"/>
          <w:b/>
          <w:color w:val="4A6B25"/>
          <w:sz w:val="20"/>
        </w:rPr>
        <w:t xml:space="preserve">3. </w:t>
      </w:r>
      <w:r>
        <w:rPr>
          <w:rFonts w:ascii="Calibri" w:hAnsi="Calibri"/>
          <w:b w:val="0"/>
          <w:color w:val="3A4A28"/>
          <w:sz w:val="20"/>
        </w:rPr>
        <w:t>Stabilization of Atkins' distribution losses — rather than continued share erosion — would remove the largest single drag on the FY2026 guidance cut to -7% to -10% net sales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Ongoing securities fraud litigation could result in a material settlement or damages award, and continues to create headline risk and management distraction during an already difficult turnaround [2]</w:t>
      </w:r>
    </w:p>
    <w:p>
      <w:pPr>
        <w:spacing w:before="40" w:after="40"/>
        <w:ind w:left="283"/>
      </w:pPr>
      <w:r>
        <w:rPr>
          <w:rFonts w:ascii="Calibri" w:hAnsi="Calibri"/>
          <w:b/>
          <w:color w:val="4A6B25"/>
          <w:sz w:val="20"/>
        </w:rPr>
        <w:t xml:space="preserve">2. </w:t>
      </w:r>
      <w:r>
        <w:rPr>
          <w:rFonts w:ascii="Calibri" w:hAnsi="Calibri"/>
          <w:b w:val="0"/>
          <w:color w:val="3A4A28"/>
          <w:sz w:val="20"/>
        </w:rPr>
        <w:t>Atkins' structural decline in the low-carb category may not be a temporary distribution issue but a durable shift in consumer preference, permanently shrinking a core legacy brand [1]</w:t>
      </w:r>
    </w:p>
    <w:p>
      <w:pPr>
        <w:spacing w:before="40" w:after="40"/>
        <w:ind w:left="283"/>
      </w:pPr>
      <w:r>
        <w:rPr>
          <w:rFonts w:ascii="Calibri" w:hAnsi="Calibri"/>
          <w:b/>
          <w:color w:val="4A6B25"/>
          <w:sz w:val="20"/>
        </w:rPr>
        <w:t xml:space="preserve">3. </w:t>
      </w:r>
      <w:r>
        <w:rPr>
          <w:rFonts w:ascii="Calibri" w:hAnsi="Calibri"/>
          <w:b w:val="0"/>
          <w:color w:val="3A4A28"/>
          <w:sz w:val="20"/>
        </w:rPr>
        <w:t>Further leadership instability (the company has cycled CEOs during the crisis) could delay the operational fixes needed at OWYN and further erode employee morale already showing signs of cultural erosion on Glassdoor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Packaged snack and beverage manufacturing, brand marketing, and retail distribution are physical-world, relationship-driven businesses that AI tools cannot substitute — no analyst coverage flags AI substitution risk for Quest, Atkins, or OWYN. The company's troubles are self-inflicted (M&amp;A integration failure) rather than AI-driven, and its retail shelf-space and brand equity remain durable moats against any AI-enabled private-label disruption. AI Opportunity (0/1): No evidence of AI-related product features or quantifiable AI-driven revenue or cost savings was found; the company shows no meaningful AI deployment in its operations or marketing.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Simply Good Foods Q3 FY2026 Earnings Results — Net Sales $356.98M (-6.3% YoY), Net Loss $51.97M, $187M OWYN Impairment, FY2026 Guidance Cut to -7% to -10% — TradingView, GuruFocus, September 2026</w:t>
      </w:r>
    </w:p>
    <w:p>
      <w:pPr>
        <w:spacing w:before="20" w:after="20"/>
        <w:ind w:left="170"/>
      </w:pPr>
      <w:r>
        <w:rPr>
          <w:rFonts w:ascii="Calibri" w:hAnsi="Calibri"/>
          <w:b/>
          <w:color w:val="4A6B25"/>
          <w:sz w:val="15"/>
        </w:rPr>
        <w:t xml:space="preserve">2. </w:t>
      </w:r>
      <w:r>
        <w:rPr>
          <w:rFonts w:ascii="Calibri" w:hAnsi="Calibri"/>
          <w:b w:val="0"/>
          <w:color w:val="3A4A28"/>
          <w:sz w:val="17"/>
        </w:rPr>
        <w:t>Simply Good Foods Company Securities Fraud Class Action Filings — Kessler Topaz Meltzer &amp; Check, Bronstein Gewirtz &amp; Grossman, Kahn Swick &amp; Foti, GlobeNewswire, September 2026</w:t>
      </w:r>
    </w:p>
    <w:p>
      <w:pPr>
        <w:spacing w:before="20" w:after="20"/>
        <w:ind w:left="170"/>
      </w:pPr>
      <w:r>
        <w:rPr>
          <w:rFonts w:ascii="Calibri" w:hAnsi="Calibri"/>
          <w:b/>
          <w:color w:val="4A6B25"/>
          <w:sz w:val="15"/>
        </w:rPr>
        <w:t xml:space="preserve">3. </w:t>
      </w:r>
      <w:r>
        <w:rPr>
          <w:rFonts w:ascii="Calibri" w:hAnsi="Calibri"/>
          <w:b w:val="0"/>
          <w:color w:val="3A4A28"/>
          <w:sz w:val="17"/>
        </w:rPr>
        <w:t>Simply Good Foods Leadership Changes and Employee Reviews — Just Food, Yahoo Finance, Glassdoor,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TipRanks, WallStreetZen — SMPL Key Statistics: PE 19.6x, Forward PE 10.92x, ROE 8.22%, D/E 0.27, Stock Price $11.49,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