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SMXT</w:t>
      </w:r>
      <w:r>
        <w:rPr>
          <w:rFonts w:ascii="Calibri" w:hAnsi="Calibri"/>
          <w:b/>
          <w:color w:val="1A2010"/>
          <w:sz w:val="40"/>
        </w:rPr>
        <w:t xml:space="preserve">  SolarMax Technology, Inc.</w:t>
      </w:r>
    </w:p>
    <w:p>
      <w:pPr>
        <w:spacing w:after="120"/>
      </w:pPr>
      <w:r>
        <w:rPr>
          <w:rFonts w:ascii="Calibri" w:hAnsi="Calibri"/>
          <w:b/>
          <w:color w:val="6E8450"/>
          <w:sz w:val="18"/>
        </w:rPr>
        <w:t>GROWTH SLEEVE · 2026-09-29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United States</w:t>
      </w:r>
    </w:p>
    <w:p>
      <w:pPr>
        <w:spacing w:after="80"/>
      </w:pPr>
      <w:r>
        <w:rPr>
          <w:rFonts w:ascii="Calibri" w:hAnsi="Calibri"/>
          <w:b w:val="0"/>
          <w:color w:val="3A4A28"/>
          <w:sz w:val="20"/>
        </w:rPr>
        <w:t>SolarMax Technology is an integrated solar and renewable energy company specializing in residential and commercial solar installations, battery backup systems, LED lighting, and EPC services for solar farm projects including battery energy storage systems (BESS). Founded in 2008 and headquartered in Riverside, California, the company reported FY2025 revenue of $91M (up 296% YoY) and Q1 2026 revenue of $14.8M (up 114% YoY), driven primarily by EPC services for BESS projects in Texas and Puerto Rico.</w:t>
      </w:r>
    </w:p>
    <w:p>
      <w:r>
        <w:rPr>
          <w:rFonts w:ascii="Calibri" w:hAnsi="Calibri"/>
          <w:b/>
          <w:color w:val="6E8450"/>
          <w:sz w:val="18"/>
        </w:rPr>
        <w:t>79 Employees · https://www.solarmaxtech.com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SolarMax delivered explosive revenue growth — FY2025 revenue reached $91M, up 296% from $23M in FY2024, with Q1 2026 continuing at $14.8M (up 114% YoY) [1]. However, this growth is concentrated in lower-margin EPC services ($60.2M or 66% of FY2025 revenue from EPC), not proprietary technology or product innovation. The company remains a micro-cap ($10.8M market cap) with 79 employees and no evidence of defensible IP or technology moats. AI Deployment (0/2): No evidence of AI adoption in design, sales, installation optimization, or operations [2]. Market Share (1/2): SolarMax serves a niche in California residential solar and has expanded into BESS EPC services, securing contracts in Texas and Puerto Rico [1]. However, it competes against significantly larger players (SunPower, Sunrun, Tesla Energy) with no meaningful market share in the broader solar industry. Product Pipeline (1/2): Expansion into BESS EPC services represents strategic diversification beyond residential solar, and the Puerto Rico and Texas contracts demonstrate geographic expansion [1]. But these are project-based revenues with limited recurring characteristics. R&amp;D Intensity (1/1): R&amp;D spending relative to revenue is modest but appropriate for a company of this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SolarMax operates in renewable energy — an inherently purpose-driven sector — but lacks a distinctive articulated mission beyond 'integrated solar and renewable energy' [2]. The company's identity is that of a regional installer and EPC contractor, not a transformative clean energy visionary. Community Impact (1/2): The company's core business contributes to clean energy adoption and reduced carbon emissions, which is a positive societal impact. However, no specific community investment programs, charitable giving, or environmental reporting were identified [3]. Employee Retention (0/2): Glassdoor reviews give SolarMax Technology a 3.1 out of 5 rating across 21 reviews, with notable concerns about management propagating 'a culture of mistrust and secrets' [2]. CEO David Hsu has 18 years of tenure, suggesting stability at the top, but the small workforce and mixed culture feedback suggest retention challenges. Insider Buying (1/2): CEO Hsu has maintained a significant ownership stake through the company's growth phase, showing alignment with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19,988 shares at $2.28 yields daily dollar volume of approximately $45,573, far below the $1,000,000 minimum threshold [4]. Infrastructure score is set to 0 regardless of underlying financial metrics. The company's financial profile is also challenged: negative profit margin of -5.4%, net loss of $6.3M in FY2025 (improved from $35M loss in FY2024), no trailing or forward PE (unprofitable), and a micro-cap market capitalization of just $10.8M [1][4]. Gross margins compressed to 4.6% in FY2025 despite 296% revenue growth, as the shift to lower-margin EPC services diluted profitability. Cash of $4.3M against total debt of $36.3M indicates a leveraged balance sheet with limited financial cushion.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SolarMax operates in renewable energy — a sector inherently aligned with long-term thinking — but the company's execution suggests finite-game pressures dominate. The pivot from residential solar to high-revenue, lower-margin EPC contracts drove 296% revenue growth while margins compressed, indicating a strategy focused on top-line growth to survive rather than building sustainable competitive advantages. The $10.8M market cap, tight financial profile, and mixed employee culture reviews suggest a company fighting for near-term survival rather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Renewable energy transition is a genuine, enduring cause that extends beyond the company's own interests [1]. SolarMax's work installing solar systems and battery storage for homes and businesses directly contributes to clean energy adoption. However, the company's identity is that of a commodity installer/contractor rather than a mission-driven organization — the rapid pivot to EPC services for financial survival suggests the cause is secondary to commercial necessity.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(3.1/5.0 across 21 reviews) reveal concerns about management culture, with employees describing 'a culture of mistrust and secrets' and mixed feedback on leadership transparency [2]. With only 79 employees, the company is small enough that management style has an outsized impact on culture. CEO David Hsu's 18-year tenure provides leadership continuity but the negative cultural feedback suggests trust-building remains a work in progress.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SolarMax competes against vastly larger solar companies (SunPower, Sunrun, Tesla Energy) and large EPC firms, acknowledging the competitive landscape by diversifying into BESS EPC services where it can compete on agility rather than scale [1]. The company's expansion from California to Texas and Puerto Rico demonstrates awareness of geographic limitations.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pivot from primarily residential solar installation to BESS EPC services — which grew to represent 66% of FY2025 revenue — demonstrates meaningful flexibility in business model [1]. Geographic expansion to Texas and Puerto Rico beyond the California home market shows willingness to adapt. However, these moves appear driven by survival necessity rather than proactive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SolarMax is pursuing growth in a challenging competitive environment despite limited resources, and the BESS EPC pivot required execution capability to deliver $60.2M in project revenue [1]. However, the company reported net losses in both FY2024 ($35M) and FY2025 ($6.3M), and the compressed gross margins (4.6%) on EPC work raise questions about whether the growth strategy leads to sustainable profitability. Leadership has not articulated a clear path to consistent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SolarMax Technology's explosive revenue growth — 296% in FY2025 and 114% in Q1 2026 — demonstrates the company's ability to capture demand in the burgeoning battery energy storage systems market through EPC services [1]. The company's Inspire Impact Score of 57 (ALIGNED) reflects positive environmental contributions through its solar and clean energy operations. The renewable energy sector benefits from ongoing policy tailwinds and growing corporate and utility demand for energy storage solutions, which could sustain SolarMax's project pipeline.</w:t>
      </w:r>
    </w:p>
    <w:p>
      <w:pPr>
        <w:spacing w:after="120"/>
      </w:pPr>
      <w:r>
        <w:rPr>
          <w:rFonts w:ascii="Calibri" w:hAnsi="Calibri"/>
          <w:b w:val="0"/>
          <w:color w:val="3A4A28"/>
          <w:sz w:val="20"/>
        </w:rPr>
        <w:t>The investment case is overwhelmed by fundamental structural risks. The stock is essentially uninvestable for institutional capital: daily dollar volume of approximately $46K is 95% below the $1M liquidity floor, creating severe execution risk on any position [4]. The $10.8M market cap places SMXT in nano-cap territory with commensurately thin analyst coverage, limited governance scrutiny, and high vulnerability to dilution. Despite 296% revenue growth, FY2025 delivered a net loss of $6.3M on gross margins of just 4.6%, meaning the company is growing revenue at the expense of profitability — a pattern that is unsustainable without pricing power [1]. Cash of $4.3M versus $36.3M in debt provides minimal runway. The Glassdoor rating of 3.1/5 with culture concerns, combined with only 79 employees, suggests organizational fragility. Until SolarMax demonstrates a path to profitability, improves liquidity, and strengthens its balance sheet, the stock carries excessive risk for any portfolio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BESS EPC contract wins in Texas and Puerto Rico could sustain triple-digit revenue growth and eventually provide operating leverage as the company scales project execution capabilities [1]</w:t>
      </w:r>
    </w:p>
    <w:p>
      <w:pPr>
        <w:spacing w:before="40" w:after="40"/>
        <w:ind w:left="283"/>
      </w:pPr>
      <w:r>
        <w:rPr>
          <w:rFonts w:ascii="Calibri" w:hAnsi="Calibri"/>
          <w:b/>
          <w:color w:val="4A6B25"/>
          <w:sz w:val="20"/>
        </w:rPr>
        <w:t xml:space="preserve">2. </w:t>
      </w:r>
      <w:r>
        <w:rPr>
          <w:rFonts w:ascii="Calibri" w:hAnsi="Calibri"/>
          <w:b w:val="0"/>
          <w:color w:val="3A4A28"/>
          <w:sz w:val="20"/>
        </w:rPr>
        <w:t>Residential solar and battery backup demand recovery in California, supported by state clean energy mandates and rising electricity prices, could reignite the company's core higher-margin business [1]</w:t>
      </w:r>
    </w:p>
    <w:p>
      <w:pPr>
        <w:spacing w:before="40" w:after="40"/>
        <w:ind w:left="283"/>
      </w:pPr>
      <w:r>
        <w:rPr>
          <w:rFonts w:ascii="Calibri" w:hAnsi="Calibri"/>
          <w:b/>
          <w:color w:val="4A6B25"/>
          <w:sz w:val="20"/>
        </w:rPr>
        <w:t xml:space="preserve">3. </w:t>
      </w:r>
      <w:r>
        <w:rPr>
          <w:rFonts w:ascii="Calibri" w:hAnsi="Calibri"/>
          <w:b w:val="0"/>
          <w:color w:val="3A4A28"/>
          <w:sz w:val="20"/>
        </w:rPr>
        <w:t>Potential path to profitability if gross margins recover from the 4.6% FY2025 trough as the revenue mix shifts back toward higher-margin residential installations and the company achieves project scale economies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illiquidity with daily dollar volume of approximately $46K makes position entry and exit extremely difficult and exposes shareholders to wide bid-ask spreads and price manipulation risk [4]</w:t>
      </w:r>
    </w:p>
    <w:p>
      <w:pPr>
        <w:spacing w:before="40" w:after="40"/>
        <w:ind w:left="283"/>
      </w:pPr>
      <w:r>
        <w:rPr>
          <w:rFonts w:ascii="Calibri" w:hAnsi="Calibri"/>
          <w:b/>
          <w:color w:val="4A6B25"/>
          <w:sz w:val="20"/>
        </w:rPr>
        <w:t xml:space="preserve">2. </w:t>
      </w:r>
      <w:r>
        <w:rPr>
          <w:rFonts w:ascii="Calibri" w:hAnsi="Calibri"/>
          <w:b w:val="0"/>
          <w:color w:val="3A4A28"/>
          <w:sz w:val="20"/>
        </w:rPr>
        <w:t>Net losses of $6.3M (FY2025) and $0.3M (Q1 2026) on compressed gross margins of 4.6% indicate the EPC growth strategy may not lead to sustainable profitability without significant scale improvements [1]</w:t>
      </w:r>
    </w:p>
    <w:p>
      <w:pPr>
        <w:spacing w:before="40" w:after="40"/>
        <w:ind w:left="283"/>
      </w:pPr>
      <w:r>
        <w:rPr>
          <w:rFonts w:ascii="Calibri" w:hAnsi="Calibri"/>
          <w:b/>
          <w:color w:val="4A6B25"/>
          <w:sz w:val="20"/>
        </w:rPr>
        <w:t xml:space="preserve">3. </w:t>
      </w:r>
      <w:r>
        <w:rPr>
          <w:rFonts w:ascii="Calibri" w:hAnsi="Calibri"/>
          <w:b w:val="0"/>
          <w:color w:val="3A4A28"/>
          <w:sz w:val="20"/>
        </w:rPr>
        <w:t>Cash of $4.3M against $36.3M in total debt and a $10.8M market cap creates high dilution risk if the company needs to raise capital, and limits strategic flexibility in a capital-intensive industry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SolarMax's core business — physical solar panel installation, battery storage system construction, and EPC project management — is inherently labor-intensive and requires on-site execution, making it resistant to direct AI substitution [1][2]. However, AI-powered solar design tools (Aurora Solar, Helioscope), automated permitting platforms, and drone-based site assessment are commoditizing the design and planning phases that SolarMax performs manually. Larger competitors with AI-integrated workflows can undercut on cost and speed. The residential solar sales process faces disruption from AI-driven customer acquisition and automated system design that reduces the need for human sales consultations. AI Opportunity (1/1): AI could help SolarMax optimize project scheduling, improve site assessment accuracy, and reduce installation costs through better logistics planning, but no evidence of current AI adoption was found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SolarMax Technology FY2025 and Q1 2026 Earnings Releases — GlobeNewsWire, Yahoo Finance, SEC Form 8-K filings, May 2026</w:t>
      </w:r>
    </w:p>
    <w:p>
      <w:pPr>
        <w:spacing w:before="20" w:after="20"/>
        <w:ind w:left="170"/>
      </w:pPr>
      <w:r>
        <w:rPr>
          <w:rFonts w:ascii="Calibri" w:hAnsi="Calibri"/>
          <w:b/>
          <w:color w:val="4A6B25"/>
          <w:sz w:val="15"/>
        </w:rPr>
        <w:t xml:space="preserve">2. </w:t>
      </w:r>
      <w:r>
        <w:rPr>
          <w:rFonts w:ascii="Calibri" w:hAnsi="Calibri"/>
          <w:b w:val="0"/>
          <w:color w:val="3A4A28"/>
          <w:sz w:val="17"/>
        </w:rPr>
        <w:t>SolarMax Technology Company Profile and Glassdoor Reviews — Glassdoor (3.1/5.0, 21 reviews), LinkedIn, ZoomInfo,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SolarMax Technology ESG and Clean Energy Sector Analysis — Sustainalytics, SeSamm ESG Scorecard,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SMXT Key Statistics, Market Data,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