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SNDK</w:t>
      </w:r>
      <w:r>
        <w:rPr>
          <w:rFonts w:ascii="Calibri" w:hAnsi="Calibri"/>
          <w:b/>
          <w:color w:val="1A2010"/>
          <w:sz w:val="40"/>
        </w:rPr>
        <w:t xml:space="preserve">  Sandisk Corporation</w:t>
      </w:r>
    </w:p>
    <w:p>
      <w:pPr>
        <w:spacing w:after="120"/>
      </w:pPr>
      <w:r>
        <w:rPr>
          <w:rFonts w:ascii="Calibri" w:hAnsi="Calibri"/>
          <w:b/>
          <w:color w:val="6E8450"/>
          <w:sz w:val="18"/>
        </w:rPr>
        <w:t>GROWTH SLEEVE · 2026-10-08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Computer Hardware · NMS · United States</w:t>
      </w:r>
    </w:p>
    <w:p>
      <w:pPr>
        <w:spacing w:after="80"/>
      </w:pPr>
      <w:r>
        <w:rPr>
          <w:rFonts w:ascii="Calibri" w:hAnsi="Calibri"/>
          <w:b w:val="0"/>
          <w:color w:val="3A4A28"/>
          <w:sz w:val="20"/>
        </w:rPr>
        <w:t>Sandisk Corporation is a pure-play NAND flash memory and storage solutions company spun off from Western Digital in February 2025, led by CEO David Goeckeler. The company designs, manufactures, and sells flash memory chips, SSDs, and removable storage products through a vertically integrated model and a joint-venture flash fabrication partnership with Kioxia extending through December 2034. Sandisk has executed a strategic pivot toward high-capacity enterprise and data center storage for AI workloads, with datacenter revenue growing 437% YoY to $5.15B in FY2026 and now representing 38% of the portfolio [1]. FY2026 revenue surged to $20.25B (+175% YoY) with non-GAAP gross margin reaching 84.6% in Q4 FY2026, and Q1 FY2027 guidance of $10.3-10.8B implies continued hypergrowth [1]. Incorporated in 2024 and headquartered in Milpitas, California.</w:t>
      </w:r>
    </w:p>
    <w:p>
      <w:r>
        <w:rPr>
          <w:rFonts w:ascii="Calibri" w:hAnsi="Calibri"/>
          <w:b/>
          <w:color w:val="6E8450"/>
          <w:sz w:val="18"/>
        </w:rPr>
        <w:t>11,100 Employees · https://www.sandisk.com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Sandisk executed a transformative pivot from a struggling Western Digital flash segment to an independent company riding the AI storage supercycle — datacenter revenue exploded 437% YoY to $5.15B in FY2026, growing from 12% to 38% of the portfolio, while full-year revenue surged 175% to $20.25B [1]. The 'New Business Model' with eight customers under long-term supply agreements covering approximately 50% of NAND bits in FY2027 and two-thirds in FY2028 represents a fundamental transformation of the historically cyclical memory business into a more predictable, contract-based operation [2]. AI Deployment (1/2): Sandisk is enabling AI infrastructure by shipping AI-optimized enterprise SSDs qualified with five hyperscale customers for Stargate enterprise storage, and BiCS8 technology boosts density and power efficiency for AI workloads [2]. However, AI is embedded in the product application rather than deployed as a standalone AI product. Market Share (2/2): Sandisk, together with its Kioxia joint venture, is one of the top three global NAND flash producers alongside Samsung and Micron, with datacenter revenue up 437% YoY demonstrating rapid share gains in the highest-value AI storage tier [1]. Product Pipeline (2/2): The August 2026 Investor Day outlined a fiscal 2028-2030 model targeting mid-to-high-teens revenue growth at approximately 80% gross margin and 75% operating margin, with 9th-generation 2Tb QLC 3D flash memory targeting AI inference workloads and Q1 FY2027 guidance of $10.3-10.8B in revenue [1][2]. R&amp;D Intensity (1/1): The joint Kioxia technology development partnership funds advanced 3D NAND R&amp;D through the JV structure, with BiCS8 and next-generation QLC flash representing sustained investment in leading-edge memory technology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Sandisk positions itself as a foundational storage technology provider for the AI era, which is clear about what the company does and for whom but lacks a distinctively articulated purpose beyond product and technology leadership [2]. The company is only 18 months removed from its spin-off and has not built a multi-year track record of purpose-driven decisions. Community Impact (0/2): The company has set net-zero targets for Scope 1 and 2 emissions by 2040 and 100% carbon-free electricity by 2035, and conducted a double materiality assessment identifying nine priority ESG topics [3]. While these are positive, they represent standard corporate sustainability commitments rather than distinctive community investment. Employee Retention (0/2): No specific employee tenure, turnover, or retention data was identified; as a recent spin-off with 11,100 employees inherited from Western Digital, no standalone culture data yet exists publicly. Insider Buying (0/2): Net insider selling was identified — recent sales by Bernard Shek, Alper Ilkbahar, Michael Pokorny, Necip Sayiner, and Miyuki Suzuki with no open-market purchases found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Every available metric scores at or near the 1.0 cap, reflecting the extraordinary financial profile during the AI-driven NAND supercycle [1]. D/E of 1.3% (total debt $201M against massive equity base) is far below the 70% target (score 1.0). ROE of 91.6% and profit margin of 56.5% are both dramatically above target (score 1.0, ROE at 2x weight). Revenue growth of 371.6% YoY and estimated 3-year revenue CAGR of approximately 49% both score at the 1.0 cap (5yr CAGR at 2x weight). Forward P/E of 6.42 is well below the 20 target (score 1.0). PEG ratio is unavailable and excluded. The 3-year revenue CAGR is used as the best available proxy given the February 2025 spin-off. Daily dollar volume of approximately $21.8B provides maximum liquidity. IMPORTANT: This 10/10 reflects a cyclical memory upcycle and is vulnerable to significant reversal if NAND pricing normalizes — Sandisk lost money in its FY2023-2025 pre-independence period.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Sandisk is too young as an independent company to have a fully tested infinite-game record — the February 2025 spin-off from Western Digital and subsequent 'Flash for AI' strategic pivot under CEO David Goeckeler show early signs of strategic long-termism, particularly through the multi-year supply contract model and the collaborative Kioxia joint venture. However, the company has not weathered a full memory-cycle downturn as an independent entity, and no distinctive purpose beyond technology leadership has been articulated.</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Sandisk's positioning around powering the world's data infrastructure for AI is functional but reads as standard technology-company language rather than a deeply differentiated cause; the company is too newly independent (spun off February 2025) to have demonstrated multi-cycle consistency of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No major cultural red flags were identified, and the company retained its experienced Western Digital-era flash workforce of 11,100 employees through the spin-off. No specific tenure, turnover, or employee-sentiment data was found to demonstrate exceptional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Sandisk's continued flash-fabrication joint venture with Kioxia — a direct competitor — to co-develop next-generation 3D NAND technology (including 9th-gen 2Tb QLC flash) reflects a collaborate-and-improve posture rather than a destroy-the-rival mindset, using competitive dynamics to strengthen shared technology capabilities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spin-off from Western Digital and full strategic reorientation toward AI-optimized enterprise and datacenter storage — pivoting datacenter from 12% to 38% of portfolio in one year — represents meaningful adaptation [1][2]. The core NAND manufacturing business model itself is unchanged, but the customer base, go-to-market approach, and contract structure have been fundamentally reshaped.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is pursuing multi-year, contract-based supply agreements with data center customers covering approximately 50% of NAND bits in FY2027 and two-thirds in FY2028, rather than maximizing near-term spot pricing during the current NAND shortage [2]. This decision sacrifices some short-term upside for durable, predictable long-term relationships, representing a genuine instance of prioritizing future capability over current-quarter optimization.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Sandisk at $1,692 is the highest-torque pure-play on the AI-driven NAND flash storage supercycle, with FY2026 revenue surging 175% YoY to $20.25B, datacenter revenue jumping 437% to $5.15B, and Q4 non-GAAP gross margin reaching 84.6% [1]. The balance sheet is pristine (D/E 1.3%, $4.8B cash against only $201M debt), profitability is exceptional (91.6% ROE, 56.5% profit margin), and despite the massive stock rally the forward P/E of 6.42 remains deeply attractive because consensus earnings estimates have risen even faster than the share price [1]. The August 2026 Investor Day guided to mid-to-high-teens revenue growth through fiscal 2030 at approximately 80% gross margin and 75% operating margin, with the New Business Model (contract-based supply agreements covering 50% of bits in FY2027) aiming to reduce the historical cyclicality of the NAND business [2]. Q1 FY2027 guidance of $10.3-10.8B implies acceleration from an already massive base.</w:t>
      </w:r>
    </w:p>
    <w:p>
      <w:pPr>
        <w:spacing w:after="120"/>
      </w:pPr>
      <w:r>
        <w:rPr>
          <w:rFonts w:ascii="Calibri" w:hAnsi="Calibri"/>
          <w:b w:val="0"/>
          <w:color w:val="3A4A28"/>
          <w:sz w:val="20"/>
        </w:rPr>
        <w:t>The bear case is classic memory-cycle reversal risk. NAND is a historically brutal boom-bust commodity business, and the Sandisk flash operation lost money in FY2023-2025 before this AI-driven upswing [1]. Analysts have flagged two failure scenarios: a slowdown in AI infrastructure capex, or oversupply emerging faster than consensus expects as competitors (Samsung, SK Hynix, Micron) expand capacity, either of which could trigger sharp NAND contract-price declines and multiple compression characteristic of past memory downcycles. The Inspiration score of 2/10 reflects the company's brief 18-month history as an independent entity with no distinctive mission, community programs, retention data, or insider buying identified [3]. The 10/10 Infrastructure score, while mechanically accurate, is a lagging indicator of cyclical peak profitability rather than a structural moat — investors should expect significant volatility if AI capex growth decelerates or the NAND supply-demand balance normalizes. The Inspire Impact Score of 0 (MIXED) is neutral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AI datacenter NAND demand driving revenue above Q1 FY2027 guidance of $10.3-10.8B, with NAND market projected to approach $500B in 2027 and Sandisk's datacenter segment already at 38% of portfolio [1][2]</w:t>
      </w:r>
    </w:p>
    <w:p>
      <w:pPr>
        <w:spacing w:before="40" w:after="40"/>
        <w:ind w:left="283"/>
      </w:pPr>
      <w:r>
        <w:rPr>
          <w:rFonts w:ascii="Calibri" w:hAnsi="Calibri"/>
          <w:b/>
          <w:color w:val="4A6B25"/>
          <w:sz w:val="20"/>
        </w:rPr>
        <w:t xml:space="preserve">2. </w:t>
      </w:r>
      <w:r>
        <w:rPr>
          <w:rFonts w:ascii="Calibri" w:hAnsi="Calibri"/>
          <w:b w:val="0"/>
          <w:color w:val="3A4A28"/>
          <w:sz w:val="20"/>
        </w:rPr>
        <w:t>New Business Model with multi-year supply agreements covering approximately 50% of NAND bits in FY2027 and two-thirds in FY2028, converting volatile spot-market demand into contracted, predictable revenue [2]</w:t>
      </w:r>
    </w:p>
    <w:p>
      <w:pPr>
        <w:spacing w:before="40" w:after="40"/>
        <w:ind w:left="283"/>
      </w:pPr>
      <w:r>
        <w:rPr>
          <w:rFonts w:ascii="Calibri" w:hAnsi="Calibri"/>
          <w:b/>
          <w:color w:val="4A6B25"/>
          <w:sz w:val="20"/>
        </w:rPr>
        <w:t xml:space="preserve">3. </w:t>
      </w:r>
      <w:r>
        <w:rPr>
          <w:rFonts w:ascii="Calibri" w:hAnsi="Calibri"/>
          <w:b w:val="0"/>
          <w:color w:val="3A4A28"/>
          <w:sz w:val="20"/>
        </w:rPr>
        <w:t>9th-generation 2Tb QLC 3D flash memory (developed jointly with Kioxia) targeting AI inference workloads with 33% NAND interface speed improvement, extending technology leadership in enterprise storage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Classic memory-cycle reversal risk: Sandisk lost money in FY2023-2025 before this AI-driven upswing, and NAND oversupply from Samsung, SK Hynix, and Micron capacity expansion could trigger the sharp price declines characteristic of past memory cycles [1]</w:t>
      </w:r>
    </w:p>
    <w:p>
      <w:pPr>
        <w:spacing w:before="40" w:after="40"/>
        <w:ind w:left="283"/>
      </w:pPr>
      <w:r>
        <w:rPr>
          <w:rFonts w:ascii="Calibri" w:hAnsi="Calibri"/>
          <w:b/>
          <w:color w:val="4A6B25"/>
          <w:sz w:val="20"/>
        </w:rPr>
        <w:t xml:space="preserve">2. </w:t>
      </w:r>
      <w:r>
        <w:rPr>
          <w:rFonts w:ascii="Calibri" w:hAnsi="Calibri"/>
          <w:b w:val="0"/>
          <w:color w:val="3A4A28"/>
          <w:sz w:val="20"/>
        </w:rPr>
        <w:t>Forward P/E of 6.42 prices in continued hypergrowth, leaving minimal margin for error — any deceleration in AI infrastructure capex or competitive NAND pricing pressure could drive steep multiple compression</w:t>
      </w:r>
    </w:p>
    <w:p>
      <w:pPr>
        <w:spacing w:before="40" w:after="40"/>
        <w:ind w:left="283"/>
      </w:pPr>
      <w:r>
        <w:rPr>
          <w:rFonts w:ascii="Calibri" w:hAnsi="Calibri"/>
          <w:b/>
          <w:color w:val="4A6B25"/>
          <w:sz w:val="20"/>
        </w:rPr>
        <w:t xml:space="preserve">3. </w:t>
      </w:r>
      <w:r>
        <w:rPr>
          <w:rFonts w:ascii="Calibri" w:hAnsi="Calibri"/>
          <w:b w:val="0"/>
          <w:color w:val="3A4A28"/>
          <w:sz w:val="20"/>
        </w:rPr>
        <w:t>Thin organizational foundation as an 18-month-old independent entity with no demonstrated multi-cycle resilience, weak Inspiration metrics, and net insider selling — the 2/10 Inspiration score signals the company has not yet built the cultural and leadership moat that sustains performance through downturns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Sandisk IS AI infrastructure — NAND flash memory is a physical, essential input for AI data centers that AI structurally cannot displace [1][2]. The 2026 AI buildout created a structural NAND supply shortage, meaning surging AI compute demand directly increases demand for Sandisk's products — the canonical 'picks and shovels' position that analysts describe as immune to AI substitution. The company's vertically integrated manufacturing model (wafer fabrication through the Kioxia JV to finished SSD assembly) and qualification with five hyperscale customers provide durable positioning in AI storage infrastructure. AI Opportunity (1/1): Datacenter segment revenue grew 437% YoY to $5.15B in FY2026, with datacenter becoming the largest and fastest-growing end market at 38% of portfolio, all directly attributable to AI-driven enterprise and hyperscaler storage demand [1]. The NAND market is projected to exceed $300B in 2026 and approach $500B in 2027 on AI-driven demand.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Sandisk FY2026 Financial Results and Q1 FY2027 Guidance — FY2026 Revenue $20.25B (+175% YoY), Datacenter Revenue $5.15B (+437%), Q4 Gross Margin 84.6%, Q1 FY27 Guidance $10.3-10.8B, $14B Buyback Authorization — Quartr, Nasdaq, Barchart, Parameter.io, August 2026</w:t>
      </w:r>
    </w:p>
    <w:p>
      <w:pPr>
        <w:spacing w:before="20" w:after="20"/>
        <w:ind w:left="170"/>
      </w:pPr>
      <w:r>
        <w:rPr>
          <w:rFonts w:ascii="Calibri" w:hAnsi="Calibri"/>
          <w:b/>
          <w:color w:val="4A6B25"/>
          <w:sz w:val="15"/>
        </w:rPr>
        <w:t xml:space="preserve">2. </w:t>
      </w:r>
      <w:r>
        <w:rPr>
          <w:rFonts w:ascii="Calibri" w:hAnsi="Calibri"/>
          <w:b w:val="0"/>
          <w:color w:val="3A4A28"/>
          <w:sz w:val="17"/>
        </w:rPr>
        <w:t>Sandisk AI Strategy and Investor Day — Mid-to-High-Teens Growth Through FY2030, ~80% Gross Margin Target, New Business Model (50% Contracted Bits FY27), 5 Hyperscale Qualifications, Kioxia 9th-Gen QLC Flash — Futurum Group, Webull, Nasdaq, Barchart, 2026</w:t>
      </w:r>
    </w:p>
    <w:p>
      <w:pPr>
        <w:spacing w:before="20" w:after="20"/>
        <w:ind w:left="170"/>
      </w:pPr>
      <w:r>
        <w:rPr>
          <w:rFonts w:ascii="Calibri" w:hAnsi="Calibri"/>
          <w:b/>
          <w:color w:val="4A6B25"/>
          <w:sz w:val="15"/>
        </w:rPr>
        <w:t xml:space="preserve">3. </w:t>
      </w:r>
      <w:r>
        <w:rPr>
          <w:rFonts w:ascii="Calibri" w:hAnsi="Calibri"/>
          <w:b w:val="0"/>
          <w:color w:val="3A4A28"/>
          <w:sz w:val="17"/>
        </w:rPr>
        <w:t>Sandisk Insider Activity, Analyst Ratings, and ESG — Net Insider Selling, Average Buy Rating with $1,998 Target, Net-Zero by 2040, Double Materiality Assessment — InsiderTrades, MarketBeat, StreetInsider, sandisk.com,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