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SNOW</w:t>
      </w:r>
      <w:r>
        <w:rPr>
          <w:rFonts w:ascii="Calibri" w:hAnsi="Calibri"/>
          <w:b/>
          <w:color w:val="1A2010"/>
          <w:sz w:val="40"/>
        </w:rPr>
        <w:t xml:space="preserve">  Snowflake Inc.</w:t>
      </w:r>
    </w:p>
    <w:p>
      <w:pPr>
        <w:spacing w:after="120"/>
      </w:pPr>
      <w:r>
        <w:rPr>
          <w:rFonts w:ascii="Calibri" w:hAnsi="Calibri"/>
          <w:b/>
          <w:color w:val="6E8450"/>
          <w:sz w:val="18"/>
        </w:rPr>
        <w:t>GROWTH SLEEVE · 2026-10-21 · Inspire: 62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NYQ · United States</w:t>
      </w:r>
    </w:p>
    <w:p>
      <w:pPr>
        <w:spacing w:after="80"/>
      </w:pPr>
      <w:r>
        <w:rPr>
          <w:rFonts w:ascii="Calibri" w:hAnsi="Calibri"/>
          <w:b w:val="0"/>
          <w:color w:val="3A4A28"/>
          <w:sz w:val="20"/>
        </w:rPr>
        <w:t>Snowflake operates a cloud-based AI Data Cloud platform that enables organizations to consolidate data, build AI/ML models, and share data across clouds. Under CEO Sridhar Ramaswamy (appointed February 2024, former Google SVP), the company has pivoted aggressively toward AI workloads through Cortex AI and the 'Agentic Enterprise' vision. Q2 FY2027 (ended July 2026) delivered revenue of $1.55B (+35% YoY), beating the $1.48B consensus, with raised full-year FY2027 product revenue guidance to $6.1B (+36%). TTM revenue stands at $5.4B. Despite strong revenue growth, the company remains GAAP unprofitable with a -20.1% profit margin, though adjusted free cash flow margins have expanded substantially.</w:t>
      </w:r>
    </w:p>
    <w:p>
      <w:r>
        <w:rPr>
          <w:rFonts w:ascii="Calibri" w:hAnsi="Calibri"/>
          <w:b/>
          <w:color w:val="6E8450"/>
          <w:sz w:val="18"/>
        </w:rPr>
        <w:t>9,394 Employees · https://www.snowflake.com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Snowflake has executed a significant platform expansion, evolving from a pure data warehouse into a multi-workload AI Data Cloud with Cortex AI, Snowpark, data sharing marketplace, Arctic LLM, and open Apache Iceberg table support [1][2]. Q2 FY2027 revenue of $1.55B (+35%) — beating estimates by $70M — validates the AI-driven platform strategy, with shares surging 22% on the earnings beat [5]. The Iceberg move was strategically bold: Snowflake cannibalized its own storage revenue by going storage-neutral, a decision CEO Ramaswamy described as 'where the market is going.' AI Deployment (2/2): Cortex AI ships to customers enabling native AI/ML model building within Snowflake's platform. AI-led consumption is the primary growth driver, with the September 2026 quarter showing 35% revenue acceleration explicitly driven by AI workloads [5]. The OpenAI partnership delivers AI solutions for joint enterprise customers, and Arctic (Snowflake's own LLM) is available on the platform. Market Share (1/2): Snowflake is a leader in cloud data warehousing and analytics with net revenue retention of 125% and RPO of $9.77B (+42%), but faces intense competition from Databricks, AWS Redshift, Google BigQuery, and Azure Synapse [1][3]. Product Pipeline (1/2): The 'Agentic Enterprise' vision, expanded Cortex AI capabilities, and raised FY2027 guidance to $6.1B product revenue provide reasonable forward visibility, though specific next-gen product launches beyond the current roadmap are limited [5]. R&amp;D Intensity (1/1): Snowflake's R&amp;D spending represents approximately 45-50% of revenue, well above software industry average, reflecting aggressive platform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Snowflake's mission to 'mobilize the world's data' is clear and connects the company's work to unlocking data value across organizations [3]. CEO Ramaswamy's framing that 'there is no AI strategy without a data strategy' adds specificity. However, the mission lacks the depth of a transformative purpose validated by decades of execution — the company is only 14 years old with a 2-year-old CEO. Community Impact (0/2): Snowflake participates in CDP environmental disclosure and has SBTi-validated GHG reduction targets, but no distinctive charitable programs or community foundations were identified [4]. These are compliance-oriented ESG activities. Employee Retention (0/2): Glassdoor reviews cite cultural tension under Ramaswamy's leadership, with reports of sudden layoffs and concerns about senior leadership prioritizing AI strategy over organizational health [3]. No evidence of above-average retention. Insider Buying (0/2): CEO Ramaswamy's share dispositions were tax-withholding related. He received performance RSUs tied to AI milestones, but no open-market purchases by executives were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sleeve metrics. Snowflake's exceptional revenue growth — 35.1% YoY and approximately 45% 5-year CAGR — maximizes revenue-related components (both scoring 1.0, with 5yr at 2x weight) [1][5]. However, GAAP unprofitability severely drags the score: ROE of -48.1% and profit margin of -20.1% both score 0.0 at their respective 2x and 1x weights [6]. Forward P/E of 105.8x is well above the 60x scoring floor (score 0.0), and the newly available PEG ratio of 5.5 is above the 3.0 floor (score 0.0, at 2x weight), reflecting extreme premium valuation relative to growth [6]. D/E of 128.6% provides partial credit of 0.75, reflecting $2.76B in debt against $2.34B cash. The stock clears the liquidity floor with daily dollar volume exceeding $1.6B.</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Snowflake under Ramaswamy operates with a finite-game mentality oriented toward quarterly execution metrics, competitive positioning, and AI-driven growth rather than an enduring Just Cause. The CEO transition from Frank Slootman (execution-focused operator) to Ramaswamy (AI strategist from Google) was a pragmatic choice, not a purpose-driven succession. Employee reviews describe a culture that prioritizes optics over trust — a hallmark of finite-game organizations [3]. The company's rapid pivot to AI is strategically sound but driven by competitive necessity rather than a foundational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'Mobilize the world's data' is a clear purpose statement but reads more as a product description than a vision of a better future that inspires sacrifice. Leadership commentary focuses on competitive positioning, AI workloads, and consumption growth rather than advancing a larger purpose [1][5]. The mission has not been tested through crisis in a meaningful way, and the Slootman-to-Ramaswamy transition was driven by competitive strategy (need an AI leader), not purpose continuity.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Low-trust signals dominate. Glassdoor reviews describe cultural issues where leadership focuses on appearances rather than building trust or supporting teams [3]. Entire departments have been laid off with minimal notice, destroying psychological safety. The Ramaswamy era has prioritized AI strategy over organizational health. These are hallmarks of a fear-based environment where people protect themselves rather than advance a collective cause.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Snowflake's competitive language is oriented toward winning rather than learning. The 'Agentic Enterprise' positioning is framed as a strategic moat against Databricks and hyperscaler platforms, not as acknowledgment of rivals' strengths [3]. CEO Ramaswamy's background brings a competitive-destruction mindset rather than the self-improvement orientation Sinek values. No evidence of management referencing lessons learned from competitors.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Snowflake has evolved significantly from a pure data warehouse to a multi-cloud data platform to an AI-powered enterprise platform, including the bold Apache Iceberg decision that cannibalized storage revenue to become storage-neutral [2][3]. The appointment of Ramaswamy from Google and the aggressive pivot toward Cortex AI represent meaningful strategic adaptation. However, the core data platform business model remains fundamentally intact — these are expansions on top of the existing business, not transformative reinventions.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Ramaswamy has made bold bets on AI, including releasing Arctic LLM, adopting Apache Iceberg (cannibalizing ~15% of revenue from storage), and restructuring the organization around the agentic enterprise thesis despite short-term margin pressure [2][3]. Tying his own compensation to multi-year AI milestones rather than near-term revenue targets shows some long-term alignment. However, the aggressive cost-cutting (layoffs, department eliminations) alongside AI investment reflects operational optimization rather than the kind of principled courage Sinek describes — investing during downturns or walking away from profitable but misaligned businesses.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Snowflake at $320 is the premier AI data infrastructure play, delivering accelerating growth with Q2 FY2027 revenue of $1.55B (+35% YoY), beating consensus by $70M and sending shares up 22% [5]. Product revenue guidance was raised to $6.1B (+36%) for FY2027, and RPO of $9.77B (+42%) provides multi-year revenue visibility. The 'Agentic Enterprise' strategy under CEO Ramaswamy positions Snowflake as the platform where enterprises deploy AI agents that consume, process, and act on data, creating a powerful consumption flywheel. Net revenue retention of 125% demonstrates strong customer expansion, and the OpenAI partnership broadens the AI ecosystem. Forward P/E has compressed from 172x to 106x as the company approaches GAAP profitability (forward EPS of $3.02), and the ~45% five-year revenue CAGR suggests the best growth years may still be ahead [1][6].</w:t>
      </w:r>
    </w:p>
    <w:p>
      <w:pPr>
        <w:spacing w:after="120"/>
      </w:pPr>
      <w:r>
        <w:rPr>
          <w:rFonts w:ascii="Calibri" w:hAnsi="Calibri"/>
          <w:b w:val="0"/>
          <w:color w:val="3A4A28"/>
          <w:sz w:val="20"/>
        </w:rPr>
        <w:t>The bear case is valuation, profitability, and competitive risk. Forward P/E of 106x and PEG of 5.5 still price in years of aggressive growth and margin expansion — any consumption deceleration could trigger severe multiple compression [6]. GAAP losses persist with -20.1% profit margin and -48.1% ROE, and the conversion from adjusted profitability to GAAP profitability at scale remains unproven. Databricks (valued at $62B+) is an increasingly formidable rival with a unified analytics and AI platform, while hyperscaler-native analytics from AWS, Google, and Azure threaten to commoditize core data warehousing capabilities [3]. CEO Ramaswamy has been in the role only since February 2024, and Glassdoor reviews signal organizational culture issues that could impair talent retention in a hyper-competitive AI talent market. The 2024 Mandiant-reported threat campaign targeting Snowflake customer database instances raised data security concerns that persist as a reputational risk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AI-led consumption acceleration driving product revenue growth above 35%, with Cortex AI and OpenAI partnership workloads creating a durable growth flywheel as enterprises move from pilot to production AI deployments — Q2 FY2027 beat of $70M above consensus signals momentum [1][5]</w:t>
      </w:r>
    </w:p>
    <w:p>
      <w:pPr>
        <w:spacing w:before="40" w:after="40"/>
        <w:ind w:left="283"/>
      </w:pPr>
      <w:r>
        <w:rPr>
          <w:rFonts w:ascii="Calibri" w:hAnsi="Calibri"/>
          <w:b/>
          <w:color w:val="4A6B25"/>
          <w:sz w:val="20"/>
        </w:rPr>
        <w:t xml:space="preserve">2. </w:t>
      </w:r>
      <w:r>
        <w:rPr>
          <w:rFonts w:ascii="Calibri" w:hAnsi="Calibri"/>
          <w:b w:val="0"/>
          <w:color w:val="3A4A28"/>
          <w:sz w:val="20"/>
        </w:rPr>
        <w:t>Path to GAAP profitability as forward EPS reaches $3.02 — margin expansion from operating leverage on 35%+ revenue growth could trigger multiple re-rating from growth stock to profitable platform [6]</w:t>
      </w:r>
    </w:p>
    <w:p>
      <w:pPr>
        <w:spacing w:before="40" w:after="40"/>
        <w:ind w:left="283"/>
      </w:pPr>
      <w:r>
        <w:rPr>
          <w:rFonts w:ascii="Calibri" w:hAnsi="Calibri"/>
          <w:b/>
          <w:color w:val="4A6B25"/>
          <w:sz w:val="20"/>
        </w:rPr>
        <w:t xml:space="preserve">3. </w:t>
      </w:r>
      <w:r>
        <w:rPr>
          <w:rFonts w:ascii="Calibri" w:hAnsi="Calibri"/>
          <w:b w:val="0"/>
          <w:color w:val="3A4A28"/>
          <w:sz w:val="20"/>
        </w:rPr>
        <w:t>RPO of $9.77B (+42%) and net revenue retention of 125% provide multi-year visibility into the AI data infrastructure buildout, reducing near-term revenue uncertainty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Valuation compression risk at 106x forward earnings and 5.5x PEG — any deceleration in consumption growth or slower-than-expected AI workload adoption could trigger 30-50% multiple contraction given no GAAP profitability buffer [6]</w:t>
      </w:r>
    </w:p>
    <w:p>
      <w:pPr>
        <w:spacing w:before="40" w:after="40"/>
        <w:ind w:left="283"/>
      </w:pPr>
      <w:r>
        <w:rPr>
          <w:rFonts w:ascii="Calibri" w:hAnsi="Calibri"/>
          <w:b/>
          <w:color w:val="4A6B25"/>
          <w:sz w:val="20"/>
        </w:rPr>
        <w:t xml:space="preserve">2. </w:t>
      </w:r>
      <w:r>
        <w:rPr>
          <w:rFonts w:ascii="Calibri" w:hAnsi="Calibri"/>
          <w:b w:val="0"/>
          <w:color w:val="3A4A28"/>
          <w:sz w:val="20"/>
        </w:rPr>
        <w:t>Databricks competitive threat intensifying with its unified lakehouse and AI platform approach, plus hyperscaler-native analytics potentially commoditizing core data warehousing capabilities [3]</w:t>
      </w:r>
    </w:p>
    <w:p>
      <w:pPr>
        <w:spacing w:before="40" w:after="40"/>
        <w:ind w:left="283"/>
      </w:pPr>
      <w:r>
        <w:rPr>
          <w:rFonts w:ascii="Calibri" w:hAnsi="Calibri"/>
          <w:b/>
          <w:color w:val="4A6B25"/>
          <w:sz w:val="20"/>
        </w:rPr>
        <w:t xml:space="preserve">3. </w:t>
      </w:r>
      <w:r>
        <w:rPr>
          <w:rFonts w:ascii="Calibri" w:hAnsi="Calibri"/>
          <w:b w:val="0"/>
          <w:color w:val="3A4A28"/>
          <w:sz w:val="20"/>
        </w:rPr>
        <w:t>Organizational culture deterioration under Ramaswamy's leadership with Glassdoor reviews citing toxic culture, sudden layoffs, and employee disengagement that could impair talent acquisition and retention in the critical AI engineering talent market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Snowflake is AI infrastructure — the company's data cloud platform is the foundation upon which enterprises build and deploy AI workloads. AI adoption directly increases demand for Snowflake's data storage, processing, and analytics capabilities [1][5]. Cortex AI positions the platform as the execution layer for enterprise AI, and the 35% revenue acceleration is explicitly driven by AI-led consumption. The company cannot be disrupted by a technology that is its primary growth engine. The 8 (rather than 9) reflects competitive risk: Databricks, hyperscaler-native analytics, and emerging AI-native data platforms could erode Snowflake's positioning [3]. CEO Ramaswamy's 'Agentic Enterprise' thesis acknowledges that Snowflake must evolve rapidly or risk being bypassed by platforms that more tightly integrate AI with data. AI Opportunity (1/1): Snowflake generates substantial AI revenue through Cortex AI workloads, the OpenAI partnership, and AI-driven data consumption. Q2 FY2027 revenue of $1.55B was driven materially by AI use cases, and the raised FY2027 guidance to $6.1B (+36%) reflects AI as the core revenue accelerator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Snowflake Q4 FY2026 Earnings — Revenue $1.28B (+30%), Full-Year Product Revenue $4.47B, RPO $9.77B (+42%), NRR 125%, SEC 8-K Filing, February 2026</w:t>
      </w:r>
    </w:p>
    <w:p>
      <w:pPr>
        <w:spacing w:before="20" w:after="20"/>
        <w:ind w:left="170"/>
      </w:pPr>
      <w:r>
        <w:rPr>
          <w:rFonts w:ascii="Calibri" w:hAnsi="Calibri"/>
          <w:b/>
          <w:color w:val="4A6B25"/>
          <w:sz w:val="15"/>
        </w:rPr>
        <w:t xml:space="preserve">2. </w:t>
      </w:r>
      <w:r>
        <w:rPr>
          <w:rFonts w:ascii="Calibri" w:hAnsi="Calibri"/>
          <w:b w:val="0"/>
          <w:color w:val="3A4A28"/>
          <w:sz w:val="17"/>
        </w:rPr>
        <w:t>Snowflake AI Platform Strategy — Apache Iceberg Storage-Neutral Move, Arctic LLM Launch, Cortex AI, OpenAI Partnership, Fortune/CNBC/Bloomberg, 2024-2026</w:t>
      </w:r>
    </w:p>
    <w:p>
      <w:pPr>
        <w:spacing w:before="20" w:after="20"/>
        <w:ind w:left="170"/>
      </w:pPr>
      <w:r>
        <w:rPr>
          <w:rFonts w:ascii="Calibri" w:hAnsi="Calibri"/>
          <w:b/>
          <w:color w:val="4A6B25"/>
          <w:sz w:val="15"/>
        </w:rPr>
        <w:t xml:space="preserve">3. </w:t>
      </w:r>
      <w:r>
        <w:rPr>
          <w:rFonts w:ascii="Calibri" w:hAnsi="Calibri"/>
          <w:b w:val="0"/>
          <w:color w:val="3A4A28"/>
          <w:sz w:val="17"/>
        </w:rPr>
        <w:t>Snowflake CEO Sridhar Ramaswamy — Former Google SVP, AI 'War Rooms,' Agentic Enterprise Vision, Glassdoor Culture Reviews, Benzinga/Fortune, 2024-2026</w:t>
      </w:r>
    </w:p>
    <w:p>
      <w:pPr>
        <w:spacing w:before="20" w:after="20"/>
        <w:ind w:left="170"/>
      </w:pPr>
      <w:r>
        <w:rPr>
          <w:rFonts w:ascii="Calibri" w:hAnsi="Calibri"/>
          <w:b/>
          <w:color w:val="4A6B25"/>
          <w:sz w:val="15"/>
        </w:rPr>
        <w:t xml:space="preserve">4. </w:t>
      </w:r>
      <w:r>
        <w:rPr>
          <w:rFonts w:ascii="Calibri" w:hAnsi="Calibri"/>
          <w:b w:val="0"/>
          <w:color w:val="3A4A28"/>
          <w:sz w:val="17"/>
        </w:rPr>
        <w:t>Snowflake ESG and Security — CDP Disclosure, SBTi Targets, Mandiant Threat Campaign Report, Shareholder Governance Proposals, SEC Filings/TipRanks, 2024-2026</w:t>
      </w:r>
    </w:p>
    <w:p>
      <w:pPr>
        <w:spacing w:before="20" w:after="20"/>
        <w:ind w:left="170"/>
      </w:pPr>
      <w:r>
        <w:rPr>
          <w:rFonts w:ascii="Calibri" w:hAnsi="Calibri"/>
          <w:b/>
          <w:color w:val="4A6B25"/>
          <w:sz w:val="15"/>
        </w:rPr>
        <w:t xml:space="preserve">5. </w:t>
      </w:r>
      <w:r>
        <w:rPr>
          <w:rFonts w:ascii="Calibri" w:hAnsi="Calibri"/>
          <w:b w:val="0"/>
          <w:color w:val="3A4A28"/>
          <w:sz w:val="17"/>
        </w:rPr>
        <w:t>Snowflake Q2 FY2027 Earnings — Revenue $1.55B (+35%), Beat $1.48B Consensus, Raised FY2027 Product Revenue Guidance to $6.1B (+36%), SiliconANGLE, September 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SNOW Key Statistics: Forward P/E 105.81x, PEG 5.5, D/E 128.57%, ROE -48.1%, Stock Price $319.61,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