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SON</w:t>
      </w:r>
      <w:r>
        <w:rPr>
          <w:rFonts w:ascii="Calibri" w:hAnsi="Calibri"/>
          <w:b/>
          <w:color w:val="1A2010"/>
          <w:sz w:val="40"/>
        </w:rPr>
        <w:t xml:space="preserve">  Sonoco Products Company</w:t>
      </w:r>
    </w:p>
    <w:p>
      <w:pPr>
        <w:spacing w:after="120"/>
      </w:pPr>
      <w:r>
        <w:rPr>
          <w:rFonts w:ascii="Calibri" w:hAnsi="Calibri"/>
          <w:b/>
          <w:color w:val="6E8450"/>
          <w:sz w:val="18"/>
        </w:rPr>
        <w:t>DIVIDEND SLEEVE · 2026-10-02 · Inspire: 71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United States</w:t>
      </w:r>
    </w:p>
    <w:p>
      <w:pPr>
        <w:spacing w:after="80"/>
      </w:pPr>
      <w:r>
        <w:rPr>
          <w:rFonts w:ascii="Calibri" w:hAnsi="Calibri"/>
          <w:b w:val="0"/>
          <w:color w:val="3A4A28"/>
          <w:sz w:val="20"/>
        </w:rPr>
        <w:t>Sonoco Products Company designs, manufactures, and sells engineered and sustainable packaging products through two segments: Consumer Packaging (rigid paper, steel, and plastic containers, metal ends, closures) and Industrial Paper Packaging (paperboard tubes, cores, protective packaging, recycled paperboard). Founded in 1899 and headquartered in Hartsville, South Carolina, the company transformed its portfolio through the $3.9B Eviosys acquisition (European metal packaging) in 2024 and ThermoSafe divestiture. TTM revenue of $7.5B with Q2 FY2026 record operating cash flow of $301M (up 56% YoY).</w:t>
      </w:r>
    </w:p>
    <w:p>
      <w:r>
        <w:rPr>
          <w:rFonts w:ascii="Calibri" w:hAnsi="Calibri"/>
          <w:b/>
          <w:color w:val="6E8450"/>
          <w:sz w:val="18"/>
        </w:rPr>
        <w:t>22,000 Employees · https://www.sonoco.com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Sonoco executed a transformative portfolio reshaping — the $3.9B Eviosys acquisition in 2024, the company's largest deal ever, expanded into European metal packaging while divesting ThermoSafe and other non-core assets [1][3]. CEO Coker declared the 'transformation is complete' at the 2026 investor day, and the company went from a diversified industrial conglomerate to a focused packaging platform. This represents a significant strategic pivot that opened new revenue streams, though not a product or technology revolution. AI Deployment (0/2): Sonoco has begun 'leaning into AI technology within the manufacturing network' as the next leg of operations excellence, but no specific cost savings or revenue gains have been quantified publicly [3]. Market Share (1/2): Leading global positions in composite cans, industrial tubes/cores, and now European metal packaging post-Eviosys; ranked #1 in the Packaging Sector on Fortune's World's Most Admired Companies [4]. However, packaging remains fragmented with no single dominant player. Product Pipeline (1/2): The company is working with brands to rethink pack sizes, formats and shelf execution, and investing in sustainable packaging innovation, but specific next-generation products with defined timelines remain vague [3]. R&amp;D Intensity (0/1): Packaging companies operate at below-average R&amp;D intensity; Sonoco's innovation investments are primarily channeled through capital expenditure and acquisitions rather than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'Better Packaging. Better Life.' reflects genuine intentionality — it connects Sonoco's work to a larger purpose of improving quality of life through product protection and sustainability, and differentiates from peers' generic 'maximize shareholder value' statements [3]. The purpose drives strategic decisions (portfolio simplification to focus on packaging, sustainability investments) and has been consistent across leadership tenures over the company's 127-year history. Falls short of a 4 because the cause hasn't been tested through a crisis that forced the company to choose purpose over profit. Community Impact (1/2): Named to Barron's 100 Most Sustainable Companies for three consecutive years, Newsweek's America's Most Responsible Companies, MSCI 'A' ESG rating, and the company's Board has overseen ESG strategy through a dedicated committee since 2009 [4]. Genuine commitment but programs lack the distinctive scale of sector leaders. Employee Retention (1/2): CEO Howard Coker joined Sonoco in 1985 and rose through 41 years of progressive roles to become CEO — an extraordinary tenure demonstrating strong promote-from-within culture [3]. Glassdoor shows 80% of employees would recommend working at Sonoco, well above average. Insider Buying (0/2): Only 1.0% insider ownership with no evidence of meaningful net insider buying by executives in the last 12 months; institutional ownership dominates at 101%.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Sonoco's standout strength is its Forward P/E of 7.68 (score 1.0), representing deep value territory for a company guiding to adjusted EPS of $5.97-$6.72 over FY2026-FY2027 [1][2]. ROE of 18.9% exceeds the 15% target (score 1.0), and the dividend track record is extraordinary: approximately 100+ consecutive years of payments (score 1.0, 2x weight) with 30+ consecutive years of growth (score 1.0) [5]. Payout ratio of 32.9% is conservative (score 1.0), and the PEG ratio of 0.21 is exceptionally low. Key weaknesses include D/E of 132.4% reflecting $4.8B in Eviosys acquisition debt (score 0.73), profit margin of 8.4% well below the 20% target (score 0.42), revenue growth YoY of -1.3% (score 0.62), and 5-year dividend growth CAGR of ~3.7% below the 6% target (score 0.62, 2x weight) [5]. Q2 2026 generated record operating cash flow of $301M (up 56% YoY) supporting deleveraging. Daily dollar volume of $54.0M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Sonoco's 127-year operating history demonstrates genuine long-term orientation — few companies survive that long without deep infinite game instincts. The purpose 'Better Packaging, Better Life' provides a meaningful connection to something larger than quarterly earnings, and the $3.9B Eviosys acquisition shows transformative courage to reshape the company for long-term relevance. CEO Coker's 41-year tenure exemplifies the kind of leadership continuity Sinek values. However, investor day language centering on synergy targets, margin expansion, and shareholder value reveals finite-game thinking in the strategic execution layer, and the absence of a truly inspiring Just Cause that would survive beyond packaging keeps the score in mixed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'Better Packaging. Better Life.' is a genuine and distinctive purpose that connects Sonoco's work to improving quality of life through product protection and sustainability [3][4]. The 127-year history provides multi-decade validation — the company has survived two world wars, the Great Depression, and multiple industry disruptions while maintaining its focus on packaging. Strategic decisions trace back to this purpose: divesting non-core businesses to focus on packaging, investing in sustainability, and acquiring Eviosys to strengthen the core. However, the cause hasn't been tested by a crisis requiring sacrifice of profits for purpose, and CEO language at investor day centers on financial metrics rather than advancing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Howard Coker's 41-year tenure at Sonoco, rising from sales to CEO, exemplifies a promote-from-within culture where long careers are nurtured and rewarded [3]. Glassdoor shows 80% of employees would recommend Sonoco, above the industry average, and the company has been named to Fortune's World's Most Admired Companies list [4]. However, reviews also describe mixed perspectives on management communication and integration challenges with acquired businesses, suggesting trust is adequate but uneven across legacy and Eviosys-acquired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Sonoco frames competitors (Ball, Amcor, Berry Global, Sealed Air) as worthy rivals whose strengths illuminate areas for self-improvement. Competitive language in earnings calls and investor presentations focuses on market share, synergy capture, and cost competitiveness — standard finite framing with no management commentary acknowledging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127 years, Sonoco evolved from the Southern Novelty Company making textile cones to a global packaging platform, and the recent $3.9B Eviosys acquisition fundamentally expanded the company into European metal packaging while divesting non-core healthcare and temperature-sensitive logistics businesses [1][3]. These represent meaningful adaptations over an extraordinary timeframe. However, each evolution was incremental adaptation within the packaging domain rather than a single existential pivot that abandoned a profitable core business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$3.9B Eviosys acquisition was transformative — it was the largest deal in Sonoco's 127-year history, added ~$5B in debt, and fundamentally reshaped the company's portfolio toward European metal packaging [1][3]. For a company with a $5B market cap, taking on leverage equal to its entire equity value requires genuine conviction. Simultaneously, management had the discipline to divest ThermoSafe and other non-core businesses rather than holding them for revenue. CEO Coker's willingness to declare the 'transformation is complete' and target 20% adjusted earnings growth demonstrates conviction in the new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Sonoco at $48.50 trades at a deeply discounted 7.7x forward earnings with adjusted EPS guidance of $5.97 for FY2026 and $6.72 for FY2027, implying a 12.5% forward earnings growth rate at a PEG of just 0.21 [1][2]. The 4.45% dividend yield is well-covered at a 33% payout ratio, backed by an extraordinary 100+ consecutive years of payments and 30+ years of consecutive increases — Dividend Aristocrat credentials that provide a durable income floor [5]. Q2 2026 delivered record operating cash flow of $301M (up 56% YoY) and free cash flow of $237M (up 139% YoY), enabling accelerated deleveraging of the $4.8B Eviosys-related debt. ROE of 18.9% demonstrates the business earns well above its cost of capital, and the Eviosys integration is delivering adjusted earnings growth of 10.6% in Q2 despite flat organic revenue.</w:t>
      </w:r>
    </w:p>
    <w:p>
      <w:pPr>
        <w:spacing w:after="120"/>
      </w:pPr>
      <w:r>
        <w:rPr>
          <w:rFonts w:ascii="Calibri" w:hAnsi="Calibri"/>
          <w:b w:val="0"/>
          <w:color w:val="3A4A28"/>
          <w:sz w:val="20"/>
        </w:rPr>
        <w:t>The bear case centers on acquisition-driven leverage and modest organic growth. D/E of 132% reflects $4.8B in debt from the Eviosys acquisition, leaving minimal balance sheet flexibility if packaging volumes weaken or interest costs rise [5]. Organic revenue is essentially flat at -1.3% YoY (only +2% excluding the ThermoSafe divestiture), raising questions about whether the mature packaging industry can deliver the top-line growth needed to delever the balance sheet over time [1]. GAAP EPS growth of -78.8% in Q2 2026 reflects the lapping of one-time gains in the prior year, creating a misleading trailing PE that may confuse the valuation story. The 5-year dividend growth CAGR of only 3.7% trails inflation, and the slow pace of dividend increases suggests management is prioritizing deleveraging over income growth. Packaging is a mature, cyclical industry exposed to raw material cost volatility (steel, aluminum, paper) and consumer spending sensitivity, while integration complexity across Sonoco's legacy US operations and Eviosys's European platform introduces ongoing execution risk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Eviosys integration synergy realization and deleveraging from record $301M quarterly operating cash flow (up 56% YoY) and $237M free cash flow (up 139% YoY), accelerating the path to normalized leverage ratios [1][2]</w:t>
      </w:r>
    </w:p>
    <w:p>
      <w:pPr>
        <w:spacing w:before="40" w:after="40"/>
        <w:ind w:left="283"/>
      </w:pPr>
      <w:r>
        <w:rPr>
          <w:rFonts w:ascii="Calibri" w:hAnsi="Calibri"/>
          <w:b/>
          <w:color w:val="4A6B25"/>
          <w:sz w:val="20"/>
        </w:rPr>
        <w:t xml:space="preserve">2. </w:t>
      </w:r>
      <w:r>
        <w:rPr>
          <w:rFonts w:ascii="Calibri" w:hAnsi="Calibri"/>
          <w:b w:val="0"/>
          <w:color w:val="3A4A28"/>
          <w:sz w:val="20"/>
        </w:rPr>
        <w:t>Deep value at 7.7x forward earnings and PEG of 0.21 provides significant re-rating potential if the company delivers on $5.97-$6.72 adjusted EPS trajectory from FY2026 to FY2027 [5]</w:t>
      </w:r>
    </w:p>
    <w:p>
      <w:pPr>
        <w:spacing w:before="40" w:after="40"/>
        <w:ind w:left="283"/>
      </w:pPr>
      <w:r>
        <w:rPr>
          <w:rFonts w:ascii="Calibri" w:hAnsi="Calibri"/>
          <w:b/>
          <w:color w:val="4A6B25"/>
          <w:sz w:val="20"/>
        </w:rPr>
        <w:t xml:space="preserve">3. </w:t>
      </w:r>
      <w:r>
        <w:rPr>
          <w:rFonts w:ascii="Calibri" w:hAnsi="Calibri"/>
          <w:b w:val="0"/>
          <w:color w:val="3A4A28"/>
          <w:sz w:val="20"/>
        </w:rPr>
        <w:t>100+ year dividend payment history and 4.45% yield provide income floor while low 33% payout ratio creates capacity for dividend growth acceleration once deleveraging targets are achieved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132% with $4.8B in Eviosys-related debt creates significant financial risk — minimal balance sheet flexibility if packaging volumes weaken or refinancing costs rise from current levels [5]</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of only 2% ex-divestitures suggests limited pricing power in a mature packaging market where consumer brand customers aggressively manage supplier costs [1]</w:t>
      </w:r>
    </w:p>
    <w:p>
      <w:pPr>
        <w:spacing w:before="40" w:after="40"/>
        <w:ind w:left="283"/>
      </w:pPr>
      <w:r>
        <w:rPr>
          <w:rFonts w:ascii="Calibri" w:hAnsi="Calibri"/>
          <w:b/>
          <w:color w:val="4A6B25"/>
          <w:sz w:val="20"/>
        </w:rPr>
        <w:t xml:space="preserve">3. </w:t>
      </w:r>
      <w:r>
        <w:rPr>
          <w:rFonts w:ascii="Calibri" w:hAnsi="Calibri"/>
          <w:b w:val="0"/>
          <w:color w:val="3A4A28"/>
          <w:sz w:val="20"/>
        </w:rPr>
        <w:t>5-year dividend growth CAGR of 3.7% trails inflation, reflecting management's prioritization of deleveraging over income growth, which may disappoint income-focused investors expecting growth commensurate with the company's Dividend Aristocrat status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Sonoco's core business is manufacturing physical packaging products — composite cans, industrial tubes and cores, metal containers, and protective packaging — that AI structurally cannot substitute [1]. Consumer goods companies will always require physical containers for food, beverage, and personal care products regardless of AI advances. The business involves capital-intensive manufacturing operations across multiple continents, complex supply chains, and deep customer relationships with CPG companies that create significant switching costs. AI may actually increase packaging demand as e-commerce growth accelerates demand for protective and sustainable packaging solutions. AI Opportunity (0/1): Sonoco is deploying AI in manufacturing operations as the 'next leg of operations excellence to drive productivity while lowering costs,' but does not generate quantifiable revenue from AI-related products or services [3]. AI functions as an internal efficiency tool, not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Sonoco Products Q2 2026 Earnings Release — Revenue $1.9B, Adjusted EPS $1.51 (+10.6%), Record Operating Cash Flow $301M (+56% YoY), Investor.sonoco.com, July 2026</w:t>
      </w:r>
    </w:p>
    <w:p>
      <w:pPr>
        <w:spacing w:before="20" w:after="20"/>
        <w:ind w:left="170"/>
      </w:pPr>
      <w:r>
        <w:rPr>
          <w:rFonts w:ascii="Calibri" w:hAnsi="Calibri"/>
          <w:b/>
          <w:color w:val="4A6B25"/>
          <w:sz w:val="15"/>
        </w:rPr>
        <w:t xml:space="preserve">2. </w:t>
      </w:r>
      <w:r>
        <w:rPr>
          <w:rFonts w:ascii="Calibri" w:hAnsi="Calibri"/>
          <w:b w:val="0"/>
          <w:color w:val="3A4A28"/>
          <w:sz w:val="17"/>
        </w:rPr>
        <w:t>Sonoco Products Full Year 2025 Results and FY2026-FY2027 Guidance — Adjusted EPS $5.97 (FY2026), $6.72 (FY2027), Investor.sonoco.com, February 2026</w:t>
      </w:r>
    </w:p>
    <w:p>
      <w:pPr>
        <w:spacing w:before="20" w:after="20"/>
        <w:ind w:left="170"/>
      </w:pPr>
      <w:r>
        <w:rPr>
          <w:rFonts w:ascii="Calibri" w:hAnsi="Calibri"/>
          <w:b/>
          <w:color w:val="4A6B25"/>
          <w:sz w:val="15"/>
        </w:rPr>
        <w:t xml:space="preserve">3. </w:t>
      </w:r>
      <w:r>
        <w:rPr>
          <w:rFonts w:ascii="Calibri" w:hAnsi="Calibri"/>
          <w:b w:val="0"/>
          <w:color w:val="3A4A28"/>
          <w:sz w:val="17"/>
        </w:rPr>
        <w:t>Sonoco Leadership, Culture and AI Strategy — CEO Howard Coker (41-year tenure), 'Better Packaging, Better Life' Purpose, AI in Manufacturing, PackagingDive/Glassdoor, 2026</w:t>
      </w:r>
    </w:p>
    <w:p>
      <w:pPr>
        <w:spacing w:before="20" w:after="20"/>
        <w:ind w:left="170"/>
      </w:pPr>
      <w:r>
        <w:rPr>
          <w:rFonts w:ascii="Calibri" w:hAnsi="Calibri"/>
          <w:b/>
          <w:color w:val="4A6B25"/>
          <w:sz w:val="15"/>
        </w:rPr>
        <w:t xml:space="preserve">4. </w:t>
      </w:r>
      <w:r>
        <w:rPr>
          <w:rFonts w:ascii="Calibri" w:hAnsi="Calibri"/>
          <w:b w:val="0"/>
          <w:color w:val="3A4A28"/>
          <w:sz w:val="17"/>
        </w:rPr>
        <w:t>Sonoco ESG and Sustainability — Barron's 100 Most Sustainable (3 consecutive years), MSCI 'A' Rating, Fortune #1 Most Admired in Packaging, Sonoco.com,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SON Key Statistics, Forward P/E 7.68, D/E 132%, ROE 18.9%, Dividend Yield 4.45%,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