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SOUN</w:t>
      </w:r>
      <w:r>
        <w:rPr>
          <w:rFonts w:ascii="Calibri" w:hAnsi="Calibri"/>
          <w:b/>
          <w:color w:val="1A2010"/>
          <w:sz w:val="40"/>
        </w:rPr>
        <w:t xml:space="preserve">  SoundHound AI, Inc.</w:t>
      </w:r>
    </w:p>
    <w:p>
      <w:pPr>
        <w:spacing w:after="120"/>
      </w:pPr>
      <w:r>
        <w:rPr>
          <w:rFonts w:ascii="Calibri" w:hAnsi="Calibri"/>
          <w:b/>
          <w:color w:val="6E8450"/>
          <w:sz w:val="18"/>
        </w:rPr>
        <w:t>GROWTH SLEEVE · 2026-10-02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NGM · United States</w:t>
      </w:r>
    </w:p>
    <w:p>
      <w:pPr>
        <w:spacing w:after="80"/>
      </w:pPr>
      <w:r>
        <w:rPr>
          <w:rFonts w:ascii="Calibri" w:hAnsi="Calibri"/>
          <w:b w:val="0"/>
          <w:color w:val="3A4A28"/>
          <w:sz w:val="20"/>
        </w:rPr>
        <w:t>SoundHound AI develops voice AI and conversational intelligence platforms for enterprise customers across automotive, healthcare, retail, and financial services verticals. The company's OASYS agentic AI platform enables natural language voice interfaces for businesses. Founded in 2005 by CEO Keyvan Mohajer (Stanford PhD), SoundHound spent 21 years building proprietary voice AI technology. Q2 2026 delivered record revenue of $61.9M (+45% YoY) with GAAP gross margin of 45.1%, and management raised full-year guidance to $230-260M driven by OASYS enterprise demand. Recognized as a Gartner Leader in Conversational AI Platforms in 2026 [1][2].</w:t>
      </w:r>
    </w:p>
    <w:p>
      <w:r>
        <w:rPr>
          <w:rFonts w:ascii="Calibri" w:hAnsi="Calibri"/>
          <w:b/>
          <w:color w:val="6E8450"/>
          <w:sz w:val="18"/>
        </w:rPr>
        <w:t>954 Employees · https://www.soundhound.com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SoundHound pivoted from consumer-facing music recognition and voice assistant apps (SoundHound/Hound) to an enterprise voice AI platform (OASYS), driving revenue 10x higher in four years — CEO Mohajer noted Q2 2026 revenue of $61.9M is '10 times what it was when we debuted as a public company' [1]. The company acquired Amelia (enterprise AI), SYNQ3 (restaurant AI), and Interactions (customer service AI) to accelerate vertical expansion. However, at ~$200M TTM revenue, scale has not yet confirmed the transformation is durable. AI Deployment (2/2): SoundHound's entire business IS AI deployment — the OASYS agentic AI platform ships to enterprise customers across automotive (Stellantis, Hyundai), healthcare, retail, and financial services, processing millions of voice queries daily [1][2]. Revenue growth of 45% YoY is 100% attributable to AI product adoption, and core automotive/IoT AI revenue grew 88% excluding acquisitions [1]. Market Share (1/2): Recognized as a Gartner Leader in the 2026 Magic Quadrant for Conversational AI Platforms, validating SoundHound's technology leadership [2]. However, at ~$200M TTM revenue, the company remains small compared to Amazon, Google, Microsoft, and Nuance in enterprise conversational AI. Product Pipeline (1/2): OASYS agentic AI platform expanding across healthcare, retail, and financial services with seven-figure contracts signed in Q2, and raised guidance to $230-260M provides near-term visibility. The Interactions acquisition strengthens customer service AI capabilities [1][2]. R&amp;D Intensity (1/1): As a pure-play AI company with 21 years of proprietary R&amp;D, over 200 patents, and massive technology investment relative to revenue, SoundHound's R&amp;D intensity far exceeds any industry benchmark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CEO Mohajer's vision — 'every product and service should be voice-enabled and every person should have the same access to technology through a simple interface' — is specific, thoughtful, and connects voice AI to universal technology accessibility [2]. This purpose has been consistent for 21 years, guiding the company through consumer-to-enterprise pivots and pre-AI-winter challenges. SoundHound's stated mission to 'become the operating system for the agentic world' is ambitious and differentiated. Mohajer's Stanford PhD background and science fiction inspiration give the mission an authentic origin. Community Impact (0/2): No evidence of significant charitable programs, foundation, or community investment initiatives. As a small pre-profitable company (~954 employees), resources are directed toward business growth [3]. Employee Retention (0/2): No employee turnover, tenure, or satisfaction data is publicly available. While Mohajer's 21-year tenure as CEO demonstrates extraordinary founder commitment, no broader organizational data exists. Insider Buying (0/2): No evidence of meaningful net insider buying. Securities class action lawsuit alleging false statements about internal controls and inflated Amelia acquisition goodwill creates governance concern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SoundHound's infrastructure profile is bifurcated — extraordinary revenue growth offsets terrible profitability. Revenue growth of 45% YoY and estimated 3-year CAGR of ~76% (2022-2025) both score 1.0 (5yr CAGR at 2x weight), reflecting explosive enterprise AI adoption [1]. D/E of 1.1% provides a pristine balance sheet (score 1.0) [4]. However, ROE of -32.2% (score 0.0, 2x weight) and profit margin of -67.5% (score 0.0) reflect a company burning significant cash, while Forward P/E of -60.4 (score 0.0) confirms expected continued losses [4]. PEG excluded as unavailable. GAAP gross margin improvement to 45.1% and adjusted EBITDA loss narrowing to $9.6M suggest a path toward profitability, but GAAP breakeven remains distant. Daily dollar volume of $170M clears the liquidity floor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SoundHound's greatest infinite game asset is founder-CEO Keyvan Mohajer's 21-year commitment to voice AI — a level of persistence that is remarkable in technology. Mohajer held the same vision through consumer apps, the AI winter, near-death cash crunches, and the current AI boom, demonstrating cause-driven endurance that Sinek values. The courage to sustain massive investment with no profitability for over two decades, while pivoting go-to-market from consumer to enterprise, exemplifies infinite game leadership. However, the securities fraud class action and internal control weaknesses raise governance questions, and the company has not yet proven it can sustain its position against well-capitalized tech giants [2][3].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Mohajer's vision of universal voice-enablement — making technology accessible to everyone through natural conversation — is genuine, distinctive, and has been consistently pursued for 21 years [2]. This purpose is inclusive (benefits all users), service-oriented (makes technology simpler), and idealistic (universal voice-enablement is a big, never-fully-achievable goal). The Gartner Leader recognition validates the technological execution of this vision. However, at ~$200M TTM revenue with deep unprofitability, the cause has not yet been proven by commercial success at scale, and the securities fraud lawsuit raises questions about whether governance practices align with the mission's integrity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Mohajer's 21-year tenure provides exceptional leadership continuity, and the company's orderly CFO transition and ability to execute acquisitions (Amelia, SYNQ3, Interactions) suggest organizational stability [2]. No major cultural controversies or employee unrest have been reported. However, the securities class action alleging material weaknesses in internal controls undermines organizational trust at the governance level, and no data on employee tenure, turnover, or satisfaction is available for the 954-person company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Mohajer consistently frames competition with Google, Amazon, and Microsoft as motivation for SoundHound to differentiate through 'architectural innovation' rather than scale competition [2]. The company competes by being better at its voice AI specialty, not by trying to out-resource big tech competitors — an infinite competitive mindset that uses rivals' strengths to sharpen its own differentiation.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SoundHound pivoted from consumer music recognition (SoundHound app) and voice assistant (Hound) to enterprise voice AI platform (OASYS), a meaningful B2C-to-B2B transformation [2]. The acquisition of Amelia, SYNQ3, and Interactions expanded into customer service and restaurant verticals. The pivot was cause-driven — the enterprise channel proved more effective for universal voice deployment. However, the core technology (voice AI) remained the same; only the go-to-market strategy changed.</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Mohajer's 21-year commitment to voice AI represents one of the most sustained examples of courageous long-term investment in the AI landscape. He persisted through the pre-AI era when voice technology was niche, survived multiple funding crises, and maintained R&amp;D investment when profitability was impossible [2]. The decision to continue investing heavily (operating margin deeply negative) during the AI boom rather than cutting costs to show profitability reflects conviction in long-term vision over short-term optics. Acquiring Amelia, SYNQ3, and Interactions while the company was unprofitable demonstrates pattern courage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SoundHound AI at $6.04 (~13x trailing sales) offers exposure to the fastest-growing segment of enterprise AI — conversational intelligence — with Q2 2026 revenue of $61.9M (+45% YoY, +88% organic in core verticals) and Gartner Leader recognition in Conversational AI Platforms validating technological differentiation [1][2]. The OASYS agentic AI platform is winning seven-figure enterprise contracts across healthcare, automotive, retail, and financial services, with GAAP gross margin improving to 45.1% and adjusted EBITDA loss narrowing to $9.6M. Management raised full-year guidance to $230-260M, and the pristine balance sheet (D/E 1.1%) provides financial flexibility. CEO Mohajer's 21-year track record building proprietary voice AI with 200+ patents creates genuine technology moats, and the Inspire Impact Score of 45 (ALIGNED) with no negative attributions supports faith-based allocation.</w:t>
      </w:r>
    </w:p>
    <w:p>
      <w:pPr>
        <w:spacing w:after="120"/>
      </w:pPr>
      <w:r>
        <w:rPr>
          <w:rFonts w:ascii="Calibri" w:hAnsi="Calibri"/>
          <w:b w:val="0"/>
          <w:color w:val="3A4A28"/>
          <w:sz w:val="20"/>
        </w:rPr>
        <w:t>The bear case centers on deep unprofitability, LLM commoditization risk, and governance concerns. SoundHound's profit margin of -67.5% and net loss of $42.8M in Q2 2026 reflect a company burning significant cash despite revenue growth — GAAP breakeven remains distant and the $203M cash position provides limited runway at current burn rates [1][4]. The securities fraud class action lawsuit alleging false statements about internal control weaknesses and inflated Amelia acquisition goodwill creates material governance and legal overhang [3]. General-purpose LLMs from OpenAI, Google, and Amazon are rapidly advancing conversational AI capabilities, threatening to commoditize SoundHound's specialized voice technology — if GPT-5 or Gemini matches quality at lower cost, the 200+ patent moat may prove insufficient against platforms with exponentially more compute and data. The stock has declined from $7.50 to $6.04 (down 19%) despite strong revenue growth, and the $2.68B market cap on ~$200M revenue implies investors must believe in massive future scale that may never materialize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Enterprise AI platform expansion across healthcare, retail, and financial services — seven-figure contracts in Q2 and core business growing 88% excluding acquisitions demonstrate broadening demand for OASYS beyond the automotive vertical [1]</w:t>
      </w:r>
    </w:p>
    <w:p>
      <w:pPr>
        <w:spacing w:before="40" w:after="40"/>
        <w:ind w:left="283"/>
      </w:pPr>
      <w:r>
        <w:rPr>
          <w:rFonts w:ascii="Calibri" w:hAnsi="Calibri"/>
          <w:b/>
          <w:color w:val="4A6B25"/>
          <w:sz w:val="20"/>
        </w:rPr>
        <w:t xml:space="preserve">2. </w:t>
      </w:r>
      <w:r>
        <w:rPr>
          <w:rFonts w:ascii="Calibri" w:hAnsi="Calibri"/>
          <w:b w:val="0"/>
          <w:color w:val="3A4A28"/>
          <w:sz w:val="20"/>
        </w:rPr>
        <w:t>Gross margin expansion from 39% to 45.1% GAAP (Q2 YoY) with adjusted EBITDA loss narrowing to $9.6M — continued improvement toward 60%+ margins could accelerate the path to GAAP profitability and attract institutional investors [1]</w:t>
      </w:r>
    </w:p>
    <w:p>
      <w:pPr>
        <w:spacing w:before="40" w:after="40"/>
        <w:ind w:left="283"/>
      </w:pPr>
      <w:r>
        <w:rPr>
          <w:rFonts w:ascii="Calibri" w:hAnsi="Calibri"/>
          <w:b/>
          <w:color w:val="4A6B25"/>
          <w:sz w:val="20"/>
        </w:rPr>
        <w:t xml:space="preserve">3. </w:t>
      </w:r>
      <w:r>
        <w:rPr>
          <w:rFonts w:ascii="Calibri" w:hAnsi="Calibri"/>
          <w:b w:val="0"/>
          <w:color w:val="3A4A28"/>
          <w:sz w:val="20"/>
        </w:rPr>
        <w:t>Gartner Leader recognition in Conversational AI Platforms validates SoundHound's technology against much larger competitors, providing enterprise credibility that could accelerate deal flow and shorten sales cycles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Commoditization of conversational AI by general-purpose LLMs from OpenAI, Google, Amazon, and Microsoft — if next-generation foundation models match SoundHound's voice AI quality at lower cost with broader integration, the 200+ patent advantage and 21 years of R&amp;D could lose commercial relevance [2][3]</w:t>
      </w:r>
    </w:p>
    <w:p>
      <w:pPr>
        <w:spacing w:before="40" w:after="40"/>
        <w:ind w:left="283"/>
      </w:pPr>
      <w:r>
        <w:rPr>
          <w:rFonts w:ascii="Calibri" w:hAnsi="Calibri"/>
          <w:b/>
          <w:color w:val="4A6B25"/>
          <w:sz w:val="20"/>
        </w:rPr>
        <w:t xml:space="preserve">2. </w:t>
      </w:r>
      <w:r>
        <w:rPr>
          <w:rFonts w:ascii="Calibri" w:hAnsi="Calibri"/>
          <w:b w:val="0"/>
          <w:color w:val="3A4A28"/>
          <w:sz w:val="20"/>
        </w:rPr>
        <w:t>Securities fraud class action lawsuit alleging false statements about internal control weaknesses and inflated Amelia acquisition goodwill creates governance risk and potential financial liability — combined with data privacy concerns about voice data handling, this undermines investor confidence [3]</w:t>
      </w:r>
    </w:p>
    <w:p>
      <w:pPr>
        <w:spacing w:before="40" w:after="40"/>
        <w:ind w:left="283"/>
      </w:pPr>
      <w:r>
        <w:rPr>
          <w:rFonts w:ascii="Calibri" w:hAnsi="Calibri"/>
          <w:b/>
          <w:color w:val="4A6B25"/>
          <w:sz w:val="20"/>
        </w:rPr>
        <w:t xml:space="preserve">3. </w:t>
      </w:r>
      <w:r>
        <w:rPr>
          <w:rFonts w:ascii="Calibri" w:hAnsi="Calibri"/>
          <w:b w:val="0"/>
          <w:color w:val="3A4A28"/>
          <w:sz w:val="20"/>
        </w:rPr>
        <w:t>Deep unprofitability (-67.5% profit margin, -$42.8M Q2 net loss) with no defined timeline to GAAP breakeven — the $203M cash position provides limited runway at current burn rates, creating potential dilution risk if additional capital is needed before profitability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SoundHound IS an AI company — its entire ~$200M revenue base comes from voice AI and conversational intelligence, making it inherently resilient to AI disruption in the traditional sense. The company has 21 years of proprietary voice AI R&amp;D, over 200 patents, Gartner Leader recognition, and deep enterprise integrations (automotive OEMs, healthcare systems) that create meaningful switching costs [2]. However, the rapid advancement of general-purpose LLMs from OpenAI, Google, and Meta creates real commoditization risk — if GPT-5 or Gemini achieves equivalent conversational AI quality at lower cost, SoundHound's specialized technology advantage could erode. Competitors have exponentially more compute, data, and enterprise relationships. The Interactions acquisition strengthens the agentic AI moat but the competitive threat is structural [2][3]. AI Opportunity (1/1): SoundHound's entire revenue is AI revenue — the OASYS platform, automotive voice AI, and customer service AI are 100% AI-derived, with Q2 revenue growing 45% YoY and core business up 88% excluding acquisitions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SoundHound AI Q2 2026 Earnings — Record Revenue $61.9M (+45% YoY), Core Revenue +88% Organic, GAAP Gross Margin 45.1%, Adjusted EBITDA Loss $9.6M, Net Loss $42.8M, Guidance Raised to $230-260M — SEC Filing,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SoundHound AI Leadership and Technology — CEO Keyvan Mohajer (21-Year Founder), Gartner Leader in Conversational AI 2026, OASYS Agentic Platform, Interactions Acquisition, 200+ Patents — SoundHound.com, Sherwood News, Clay, 2026</w:t>
      </w:r>
    </w:p>
    <w:p>
      <w:pPr>
        <w:spacing w:before="20" w:after="20"/>
        <w:ind w:left="170"/>
      </w:pPr>
      <w:r>
        <w:rPr>
          <w:rFonts w:ascii="Calibri" w:hAnsi="Calibri"/>
          <w:b/>
          <w:color w:val="4A6B25"/>
          <w:sz w:val="15"/>
        </w:rPr>
        <w:t xml:space="preserve">3. </w:t>
      </w:r>
      <w:r>
        <w:rPr>
          <w:rFonts w:ascii="Calibri" w:hAnsi="Calibri"/>
          <w:b w:val="0"/>
          <w:color w:val="3A4A28"/>
          <w:sz w:val="17"/>
        </w:rPr>
        <w:t>SoundHound AI Governance and Legal — Securities Fraud Class Action (Internal Controls, Amelia Goodwill), Data Privacy Concerns, Material Weakness Allegations — KTMC, Yahoo Finance, PR Newswire,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SOUN Key Statistics: Forward PE -60.4, D/E 1.1%, ROE -32.2%, Profit Margin -67.5%, Avg Volume 28.2M, Stock Price $6.04, Market Cap $2.68B,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