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STAA</w:t>
      </w:r>
      <w:r>
        <w:rPr>
          <w:rFonts w:ascii="Calibri" w:hAnsi="Calibri"/>
          <w:b/>
          <w:color w:val="1A2010"/>
          <w:sz w:val="40"/>
        </w:rPr>
        <w:t xml:space="preserve">  STAAR Surgical Company</w:t>
      </w:r>
    </w:p>
    <w:p>
      <w:pPr>
        <w:spacing w:after="120"/>
      </w:pPr>
      <w:r>
        <w:rPr>
          <w:rFonts w:ascii="Calibri" w:hAnsi="Calibri"/>
          <w:b/>
          <w:color w:val="6E8450"/>
          <w:sz w:val="18"/>
        </w:rPr>
        <w:t>GROWTH SLEEVE · 2026-09-19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STAAR Surgical designs, develops, manufactures, and sells implantable collamer lenses (ICLs) for vision correction. Its flagship EVO ICL and EVO+ ICL products treat myopia, astigmatism, and presbyopia as a reversible, additive alternative to LASIK, with over 2.5 million implants globally. China is the largest market. Warren Foust was appointed permanent CEO in August 2026 after serving as COO and leading the company through a successful operational reset. Q1 2026 revenue surged 120% YoY to $93.5M and Q2 2026 revenue of $93.5M beat estimates, confirming the recovery trajectory. Market cap ~$1.04B.</w:t>
      </w:r>
    </w:p>
    <w:p>
      <w:r>
        <w:rPr>
          <w:rFonts w:ascii="Calibri" w:hAnsi="Calibri"/>
          <w:b/>
          <w:color w:val="6E8450"/>
          <w:sz w:val="18"/>
        </w:rPr>
        <w:t>921 Employees · https://www.staar.com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STAAR's core EVO ICL product has been incrementally improved over recent years (EVO+ with enlarged optic zone, EVO Viva for presbyopia), but the company remains a single-product business with no transformative pivot or new product category launch in the last five years [1]. The 120% revenue recovery in Q1 2026 reflects market normalization after China disruption rather than innovation-driven growth. AI Deployment (0/2): No evidence of AI-powered products or AI-driven internal efficiency gains; STAAR is a traditional medical device manufacturer with no disclosed AI strategy [3]. Market Share (2/2): STAAR holds dominant position in the phakic IOL market with 2.5M+ global implants and 100% share of the EVO collamer lens category — no competitor offers a comparable implantable collamer lens product [1]. The FDA age-range expansion from 21-45 to 21-60 accessed approximately 8 million additional U.S. patients. Product Pipeline (1/2): EVO+ received Chinese regulatory approval at higher ASPs, and the FDA expanded the EVO ICL age range, but these are incremental extensions rather than next-gen products with transformative revenue visibility [1]. R&amp;D Intensity (1/1): STAAR invests meaningfully in R&amp;D relative to its $340M revenue base, with Swiss manufacturing focused exclusively on precision lens production.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STAAR's purpose centers on addressing the global myopia epidemic through implantable lens technology that restores patients' quality of life — clear and specific to ophthalmology but not deeply distinctive beyond what any medical device company would claim [1]. The mission has persisted through multiple CEO transitions, suggesting institutional consistency. Community Impact (0/2): While 2.5M+ ICL implants represent meaningful patient impact, no distinctive charitable foundation, community investment programs, or corporate philanthropy with specific dollar amounts were identified beyond solar panel installations at California facilities [4]. Employee Retention (1/2): Glassdoor rates STAAR 4.1/5 overall with 79% recommending the company and 4.0/5 for culture and values, suggesting positive employee sentiment at the operational level [3]. The appointment of Warren Foust as permanent CEO in August 2026 after serving as COO since 2023 stabilizes leadership after a turbulent period with three CEO changes. Insider Buying (1/2): Broadwood Partners (10%+ beneficial owner with board representation) has invested over $60M in share purchases within six months, signaling informed conviction in the turnaround — though this represents major shareholder buying rather than executive insider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updated metrics reflecting the recovery. STAAR's balance sheet remains exceptionally clean with D/E of only 9.84%, scoring 1.0 [5]. Forward P/E improved to 20.34x (from 30.3x two months ago) reflecting both price decline and earnings estimate upgrades, scoring 0.99 [5]. PEG of 0.76 is attractive, scoring 1.0 with 2x weight. The 5-year revenue CAGR of ~9% scores 0.93 with 2x weight. Revenue growth YoY of 111% easily scores 1.0, driven by the Q1 and Q2 2026 recovery from the depressed 2025 base [1][2]. Key drags are thin profitability — the company has just returned to profitability with ROE of 1.09% (score 0.07, 2x weight) and profit margin of 1.13% (score 0.06), both barely positive after the FY2025 net loss [5]. However, Q1 2026 operating margin was 8.5% and improving rapidly. Liquidity: $20.82 x 987K = $20.6M daily trading value, clearing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STAAR Surgical's commitment to addressing the global myopia epidemic through ICL technology represents a genuine cause that has persisted through multiple leadership transitions, but the company's willingness to accept an Alcon acquisition (subsequently terminated), severe leadership instability with three CEOs in two years, and single-product rigidity reveal a predominantly finite orientation. The appointment of Warren Foust as permanent CEO in August 2026 provides needed stability, but the company must prove it can build an enduring institution rather than positioning itself as an acquisition target.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STAAR's purpose of addressing the global myopia epidemic through implantable lens technology is genuine, specific, and shapes product decisions — the EVO+ launch, FDA age-range expansion to 21-60, and China market development all trace back to providing vision correction that is reversible, additive, and accessible [1]. The cause has persisted through three CEO transitions, suggesting it transcends any single leader. However, the board's willingness to pursue the Alcon acquisition undermines commitment depth — selling the cause for a premium is a fundamentally finite move.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rate STAAR 4.1/5 overall with 79% recommending and 4.0/5 for culture and values, indicating positive operational-level employee sentiment [3]. The appointment of Warren Foust as permanent CEO in August 2026 resolves the leadership vacuum that undermined organizational trust. However, three CEO changes in approximately two years created significant organizational uncertainty, and Glassdoor reviews cite 'poor communication' and 'confused direction' from upper management during the transition period.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STAAR competes against LASIK, PRK, and other refractive surgery alternatives, but management commentary focuses on ICL's competitive advantages over LASIK rather than learning from rivals' strengths [1]. The company does not publicly acknowledge what it could learn from dominant players like Alcon or Johnson &amp; Johnson Vision in the broader ophthalmic market.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STAAR has been fundamentally the same single-product ICL company for decades. The EVO+ and EVO Viva represent product improvements within the same category, not strategic reinvention [1]. The company has not demonstrated willingness to abandon its core business model or enter entirely new markets in service of a larger cause. The attempted Alcon acquisition was driven by the acquirer, not by STAAR proactively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executed significant cost restructuring during the FY2025 revenue collapse (23.7% decline) while simultaneously investing in the EVO+ China launch, beating operating expense targets [1]. New CEO Warren Foust led the operational reset as COO before being elevated to CEO, demonstrating hands-on leadership through crisis. However, the organization's pattern under pressure has been to seek exits (Alcon sale) rather than invest courageously for long-term independence.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STAAR Surgical at 20.34x forward earnings is a recovery play with improving fundamentals and attractive valuation compression. Revenue surged 120% YoY to $93.5M in Q1 2026 and Q2 2026 matched at $93.5M beating estimates by 3.7%, confirming that China's recovery from the anti-corruption campaign is durable [1][2]. The company returned to profitability with $5.2M net income in Q1 2026 compared to a $54.2M loss in Q1 2025. PEG of 0.76 is compelling for a medical device company with the global myopia epidemic as a secular tailwind. Balance sheet is pristine (D/E 9.84%), and Broadwood Partners' $60M+ share accumulation signals informed insider conviction [5]. New permanent CEO Warren Foust (appointed August 2026) resolves the leadership vacuum and brings J&amp;J surgical vision experience [3]. Full-year 2026 revenue growth forecast of 39% and EPS estimates of $1.02 imply significant margin expansion from operating leverage.</w:t>
      </w:r>
    </w:p>
    <w:p>
      <w:pPr>
        <w:spacing w:after="120"/>
      </w:pPr>
      <w:r>
        <w:rPr>
          <w:rFonts w:ascii="Calibri" w:hAnsi="Calibri"/>
          <w:b w:val="0"/>
          <w:color w:val="3A4A28"/>
          <w:sz w:val="20"/>
        </w:rPr>
        <w:t>The bear case centers on profitability fragility, China concentration risk, and single-product dependency. Despite the revenue recovery, trailing profit margin is only 1.13% and ROE is 1.09% — the company is barely profitable on a TTM basis, and any revenue softness could push it back into losses [5]. Trailing P/E of 260x reflects the thin earnings power behind the recovery. China remains the largest market, exposing STAAR to geopolitical tensions, regulatory changes, and potential recurrence of anti-corruption campaigns that crushed FY2025 revenue by 23.7% [1]. STAAR is a single-product company with no revenue diversification — the EVO ICL family is the entire business, and competitive pressure from LASIK improvements, refractive lens exchange, and emerging technologies from better-capitalized competitors (Alcon, J&amp;J Vision) could cap long-term market share. The stock at $20.82 is 38% below its 2023 highs, reflecting the market's skepticism about the sustainability of the recovery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recovery acceleration with EVO+ at higher ASPs driving double-digit growth beyond the base-effect recovery, potentially lifting 2026 revenue above analyst estimates of ~$380M as surgeon and patient confidence normalizes [1][2]</w:t>
      </w:r>
    </w:p>
    <w:p>
      <w:pPr>
        <w:spacing w:before="40" w:after="40"/>
        <w:ind w:left="283"/>
      </w:pPr>
      <w:r>
        <w:rPr>
          <w:rFonts w:ascii="Calibri" w:hAnsi="Calibri"/>
          <w:b/>
          <w:color w:val="4A6B25"/>
          <w:sz w:val="20"/>
        </w:rPr>
        <w:t xml:space="preserve">2. </w:t>
      </w:r>
      <w:r>
        <w:rPr>
          <w:rFonts w:ascii="Calibri" w:hAnsi="Calibri"/>
          <w:b w:val="0"/>
          <w:color w:val="3A4A28"/>
          <w:sz w:val="20"/>
        </w:rPr>
        <w:t>FDA age-range expansion from 21-45 to 21-60 accessing approximately 8 million additional U.S. patients, with U.S. revenue growth reducing China concentration risk over the next 2-3 years [1]</w:t>
      </w:r>
    </w:p>
    <w:p>
      <w:pPr>
        <w:spacing w:before="40" w:after="40"/>
        <w:ind w:left="283"/>
      </w:pPr>
      <w:r>
        <w:rPr>
          <w:rFonts w:ascii="Calibri" w:hAnsi="Calibri"/>
          <w:b/>
          <w:color w:val="4A6B25"/>
          <w:sz w:val="20"/>
        </w:rPr>
        <w:t xml:space="preserve">3. </w:t>
      </w:r>
      <w:r>
        <w:rPr>
          <w:rFonts w:ascii="Calibri" w:hAnsi="Calibri"/>
          <w:b w:val="0"/>
          <w:color w:val="3A4A28"/>
          <w:sz w:val="20"/>
        </w:rPr>
        <w:t>Margin expansion as revenue scales beyond $380M — Q1 2026 operating margin of 8.5% vs negative year-ago suggests significant operating leverage, with forward EPS of $1.02 implying ~15% net margins if achieved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market concentration exposes STAAR to geopolitical tensions, regulatory changes, and another potential anti-corruption campaign that could repeat the devastating 23.7% FY2025 revenue collapse [1]</w:t>
      </w:r>
    </w:p>
    <w:p>
      <w:pPr>
        <w:spacing w:before="40" w:after="40"/>
        <w:ind w:left="283"/>
      </w:pPr>
      <w:r>
        <w:rPr>
          <w:rFonts w:ascii="Calibri" w:hAnsi="Calibri"/>
          <w:b/>
          <w:color w:val="4A6B25"/>
          <w:sz w:val="20"/>
        </w:rPr>
        <w:t xml:space="preserve">2. </w:t>
      </w:r>
      <w:r>
        <w:rPr>
          <w:rFonts w:ascii="Calibri" w:hAnsi="Calibri"/>
          <w:b w:val="0"/>
          <w:color w:val="3A4A28"/>
          <w:sz w:val="20"/>
        </w:rPr>
        <w:t>Trailing profitability is razor-thin (1.13% net margin, 1.09% ROE) — any revenue disappointment, pricing pressure, or cost overrun could push the company back into losses, and the 260x trailing P/E offers no margin of safety [5]</w:t>
      </w:r>
    </w:p>
    <w:p>
      <w:pPr>
        <w:spacing w:before="40" w:after="40"/>
        <w:ind w:left="283"/>
      </w:pPr>
      <w:r>
        <w:rPr>
          <w:rFonts w:ascii="Calibri" w:hAnsi="Calibri"/>
          <w:b/>
          <w:color w:val="4A6B25"/>
          <w:sz w:val="20"/>
        </w:rPr>
        <w:t xml:space="preserve">3. </w:t>
      </w:r>
      <w:r>
        <w:rPr>
          <w:rFonts w:ascii="Calibri" w:hAnsi="Calibri"/>
          <w:b w:val="0"/>
          <w:color w:val="3A4A28"/>
          <w:sz w:val="20"/>
        </w:rPr>
        <w:t>Single-product dependency on EVO ICL with no revenue diversification — competitive pressure from improving LASIK technology, refractive lens exchange, and emerging alternatives from Alcon and J&amp;J Vision could cap long-term addressable market share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STAAR Surgical's core business — manufacturing and selling implantable collamer lenses surgically inserted into patients' eyes — is structurally immune to AI disruption [1]. The product is a physical medical device requiring FDA/NMPA regulatory approval, precision Swiss manufacturing, and ophthalmic surgeon expertise for implantation. AI cannot substitute for a physical lens correcting myopia. The highly regulated approval pathway (7+ years from development to approval) creates additional protection against new entrants. AI-assisted surgical planning and diagnostic screening tools could increase patient throughput and expand the addressable market for refractive procedures, making AI a net enabler rather than threat. AI Opportunity (0/1): STAAR does not generate revenue from AI products or services. No AI-related revenue streams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STAAR Surgical Q1 FY2026 Earnings Release — $93.5M revenue (+119.6% YoY), net income $5.2M, returned to profitability, May 2026</w:t>
      </w:r>
    </w:p>
    <w:p>
      <w:pPr>
        <w:spacing w:before="20" w:after="20"/>
        <w:ind w:left="170"/>
      </w:pPr>
      <w:r>
        <w:rPr>
          <w:rFonts w:ascii="Calibri" w:hAnsi="Calibri"/>
          <w:b/>
          <w:color w:val="4A6B25"/>
          <w:sz w:val="15"/>
        </w:rPr>
        <w:t xml:space="preserve">2. </w:t>
      </w:r>
      <w:r>
        <w:rPr>
          <w:rFonts w:ascii="Calibri" w:hAnsi="Calibri"/>
          <w:b w:val="0"/>
          <w:color w:val="3A4A28"/>
          <w:sz w:val="17"/>
        </w:rPr>
        <w:t>STAAR Surgical Q2 FY2026 Earnings — $93.5M revenue beating $90.17M estimate, continued recovery trajectory, August 2026</w:t>
      </w:r>
    </w:p>
    <w:p>
      <w:pPr>
        <w:spacing w:before="20" w:after="20"/>
        <w:ind w:left="170"/>
      </w:pPr>
      <w:r>
        <w:rPr>
          <w:rFonts w:ascii="Calibri" w:hAnsi="Calibri"/>
          <w:b/>
          <w:color w:val="4A6B25"/>
          <w:sz w:val="15"/>
        </w:rPr>
        <w:t xml:space="preserve">3. </w:t>
      </w:r>
      <w:r>
        <w:rPr>
          <w:rFonts w:ascii="Calibri" w:hAnsi="Calibri"/>
          <w:b w:val="0"/>
          <w:color w:val="3A4A28"/>
          <w:sz w:val="17"/>
        </w:rPr>
        <w:t>STAAR Surgical Leadership — CEO Warren Foust appointed permanent CEO August 2026 (from J&amp;J Surgical Vision), Glassdoor 4.1/5, 79% recommend,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STAAR Surgical ESG and Sustainability — Solar installations at 3 California facilities, ESG Steering Committee, Sustainability Reports 2021-2024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STAA Key Statistics: Price $20.82, Forward P/E 20.34x, PEG 0.76, D/E 9.84%, ROE 1.09%, Profit Margin 1.13%, EPS Forward $1.02,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