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w:t>
      </w:r>
      <w:r>
        <w:rPr>
          <w:rFonts w:ascii="Calibri" w:hAnsi="Calibri"/>
          <w:b/>
          <w:color w:val="1A2010"/>
          <w:sz w:val="40"/>
        </w:rPr>
        <w:t xml:space="preserve">  Sensata Technologies Holding plc</w:t>
      </w:r>
    </w:p>
    <w:p>
      <w:pPr>
        <w:spacing w:after="120"/>
      </w:pPr>
      <w:r>
        <w:rPr>
          <w:rFonts w:ascii="Calibri" w:hAnsi="Calibri"/>
          <w:b/>
          <w:color w:val="6E8450"/>
          <w:sz w:val="18"/>
        </w:rPr>
        <w:t>GROWTH SLEEVE · 2026-09-15 · Inspire: 72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NYSE · United States</w:t>
      </w:r>
    </w:p>
    <w:p>
      <w:pPr>
        <w:spacing w:after="80"/>
      </w:pPr>
      <w:r>
        <w:rPr>
          <w:rFonts w:ascii="Calibri" w:hAnsi="Calibri"/>
          <w:b w:val="0"/>
          <w:color w:val="3A4A28"/>
          <w:sz w:val="20"/>
        </w:rPr>
        <w:t>Sensata Technologies Holding plc develops, manufactures, and sells sensors, sensor-rich solutions, and electrical protection components for mission-critical applications across three segments: Automotive, Industrials, and Aerospace/Defense/Commercial Equipment. Founded in 1916, headquartered in Attleboro, Massachusetts, with 16,700 employees. CEO Jeff Cote leads the strategic pivot toward higher-growth markets including EV sensors, AI-related liquid cooling, and 800VDC data center infrastructure. Q2 2026 revenue of $990.6M grew 5.0% YoY with the Aerospace/Defense segment up 13.1% YTD.</w:t>
      </w:r>
    </w:p>
    <w:p>
      <w:r>
        <w:rPr>
          <w:rFonts w:ascii="Calibri" w:hAnsi="Calibri"/>
          <w:b/>
          <w:color w:val="6E8450"/>
          <w:sz w:val="18"/>
        </w:rPr>
        <w:t>16,700 Employees · https://www.sensata.com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Sensata has executed a meaningful strategic repositioning, reorganizing into three segments and applying EV sensor expertise to AI-related liquid cooling and 800VDC data center infrastructure [1][2]. Q2 2026 revenue of $990.6M grew 5.0% YoY (4.4% organic), accelerating from Q1's 3% growth, with the Aerospace/Defense segment leading at 13.1% YTD growth [1]. However, TTM revenue of ~$3.78B remains below the 2022-2023 peak of $4.05B, and the transformation is still early-stage. AI Deployment (1/2): Sensata IQ, a cloud-based IoT platform using AI/ML for predictive maintenance, is deployed and the company is actively hiring an AI Leader to drive enterprise-wide AI strategy for intelligent automation and operational optimization [2]. No specific AI-driven revenue figures have been quantified. Market Share (1/2): Sensata is a significant global player in mission-critical sensing with 110 years of heritage, holding strong positions in automotive sensors, electrical protection, and aerospace/defense sensing [1]. The company competes with larger peers like TE Connectivity and Amphenol and is not a clear category leader in any single segment. Product Pipeline (1/2): Data center liquid cooling sensors, 800VDC infrastructure sensing, and EV battery management target secular growth markets [1][2]. Q3 2026 guidance of $957-987M revenue implies continued growth of 3-6% [1]. R&amp;D Intensity (1/1): Sensata invests meaningfully in sensor technology R&amp;D for electrification, industrial IoT, and aerospace, consistent with or above industrial technology peers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Sensata's vision of 'a safer, cleaner, and more efficient world' connects sensor technology to meaningful societal outcomes in vehicle safety, energy efficiency, and environmental protection [3]. The mission is backed by 110 years of consistent operation in safety-critical sensing. However, the statement reads as standard industrial technology positioning rather than a deeply distinctive or transformative vision. Community Impact (1/2): Sensata has published multiple sustainability reports with measurable commitments — 30% female representation in management by 2026, 25% racial/ethnic diversity targets, and GHG emissions accounting across operations [3]. The company was recognized by MassTLC Tech Top 50 for Inclusivity Impact, demonstrating external validation of social commitments [2]. Employee Retention (1/2): Glassdoor culture rating of 3.7/5 is 16% above similar manufacturing companies, and CEO Jeff Cote received the MassTLC Tech Top 50 Leadership award [2]. Some employee concerns about rapidly changing priorities and unclear long-term plans exist, but the overall culture signal is moderately positive. Insider Buying (0/2): No meaningful individual open-market purchases by CEO or executives were identified in the last 12 months. Corporate share repurchases exist but do not constitute personal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revenue of $990.6M grew 5.0% YoY (4.4% organic) with EPS of $0.70 (+70.7%) and adjusted EPS of $0.98 (+12.6%), demonstrating accelerating revenue recovery and significant earnings normalization [1]. Trailing profitability metrics remain depressed by prior-period restructuring charges but are improving. D/E of 82.6% is near the 70% target with $2.44B debt against $403M cash, scoring 0.95 [5]. ROE of 3.1% remains well below the 15% target due to depressed TTM earnings, scoring 0.21 at 2x weight [5]. Revenue growth YoY of 5.0% (Q2 2026) is below the 10% target, scoring 0.83 [1]. Revenue growth 5yr CAGR of approximately 4.1% scores 0.61 at 2x weight [5]. Forward P/E of 10.1 is deeply discounted versus the 20 target, scoring 1.0 [5]. Profit margin of 2.4% TTM is depressed by restructuring charges, scoring 0.12 [5]. Forward PEG of 0.24 is well below the 1.0 target, scoring 1.0 at 2x weight [5]. Weighted sum 6.52 / max 10.0 = 6.52, rounded to 7. Liquidity floor cleared: 1.6M avg volume times $41.38 = $66.3M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Sensata demonstrates mixed infinite-game qualities anchored by 110 years of institutional endurance since 1916 and a genuine purpose connecting sensing technology to safety, cleanliness, and efficiency. The strategic pivot to electrification and AI infrastructure sensing shows foresight. However, two years of revenue decline, leadership turnover (new CEO in 2025), and reported organizational morale challenges suggest the company is in a period of finite-game stress where survival and turnaround have temporarily displaced long-term thinking. The new CEO's execution over the next 2-3 years will determine whether Sensata returns to infinite game footing.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Sensata's mission of supporting 'a safer, cleaner, and more efficient world' exists but reads as shallow positioning rather than a deeply felt cause [3]. While the company has operated for 110 years, it has changed ownership multiple times (Texas Instruments spinoff, Bain Capital PE, then IPO) — the purpose has not been tested through decades of consistent independent leadership with a single strategic vision. CEO von Schuckmann has emphasized customer solutions and market positioning rather than articulating a transcendent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culture rating of 3.7/5 is 16% above manufacturing peers, and Sensata received MassTLC Tech Top 50 recognition for Company Culture and Inclusivity Impact [2]. CEO Jeff Cote received a MassTLC Leadership award, suggesting external validation of management quality. However, some employee reviews cite rapidly changing priorities, unclear long-term plans, and describe innovation as 'risk-averse' [2]. The organizational restructuring into three segments created transition uncertainty across the 16,700-employee global workforce. The balance of evidence suggests adequate but not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Sensata's competitive language focuses on enabling industry-wide outcomes — safety, efficiency, electrification — rather than defeating specific competitors [3]. CEO von Schuckmann frames the company's value proposition around longstanding customer relationships and solving complex problems, not capturing share from TE Connectivity or Amphenol. This is consistent with an infinite competitive mindset of improving through excellence rather than market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Sensata has evolved meaningfully over its 110-year history, from thermal controls manufacturer (Texas Instruments era) to a diversified sensor platform spanning automotive, industrial, and aerospace markets [1][3]. The reorganization into three segments and strategic pivot to electrification, data center, and AI infrastructure sensing represent meaningful strategic adaptation. However, the core business remains fundamentally the same — manufacturing and selling physical sensors to OEMs — and the adaptation has been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Sensata has invested in the electrification transition while legacy ICE-related revenue declined, showing willingness to prioritize long-term positioning [1]. The company maintained its dividend through two years of revenue decline and earnings compression, signaling confidence in the recovery. CEO Jeff Cote, with 13+ years at McKinsey co-leading the EV Service Line, brings strategic rigor to the AI/electrification pivot [2]. However, leadership has not yet been tested through a difficult strategic trade-off where short-term costs were accepted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Sensata Technologies is a 110-year-old global sensor leader trading at a deeply discounted 10.1x forward P/E with a PEG of 0.24, suggesting significant upside as trailing earnings normalize from restructuring-depressed levels [5]. Q2 2026 demonstrated accelerating recovery: revenue of $990.6M grew 5.0% YoY (4.4% organic), EPS surged 70.7% to $0.70, and adjusted EPS rose 12.6% to $0.98 [1]. The Aerospace/Defense segment led with 13.1% YTD growth, while Q3 guidance of $957-987M implies continued 3-6% growth [1]. D/E has improved to 82.6% with $504M free cash flow providing deleveraging capacity against $2.44B total debt [5]. The strategic pivot toward AI data center liquid cooling sensors, 800VDC infrastructure, and EV battery management positions Sensata in secular growth markets where sensor content is increasing, and CEO Jeff Cote (former McKinsey EV/AI strategy) brings relevant strategic expertise [2].</w:t>
      </w:r>
    </w:p>
    <w:p>
      <w:pPr>
        <w:spacing w:after="120"/>
      </w:pPr>
      <w:r>
        <w:rPr>
          <w:rFonts w:ascii="Calibri" w:hAnsi="Calibri"/>
          <w:b w:val="0"/>
          <w:color w:val="3A4A28"/>
          <w:sz w:val="20"/>
        </w:rPr>
        <w:t>The bear case centers on persistent revenue weakness and depressed profitability despite improvement. TTM revenue of $3.78B remains 7% below the 2022-2023 peak of $4.05B, and 5% YoY growth is still below the 10% target [1][5]. Trailing ROE of 3.1% and profit margin of 2.4% remain severely depressed by restructuring charges, producing a misleading 66.7x trailing P/E despite the 10.1x forward multiple [5]. The forward earnings recovery to $4.10 EPS depends on successful execution of the operational transformation that is still in progress. The payout ratio of 77.4% is concerning at current depressed earnings levels, though FCF of $504M comfortably covers the dividend [5]. The 5yr revenue CAGR of 4.1% is well below the 10% target, reflecting two years of decline that the electrification and AI infrastructure pivots have not fully overcome. Employee reviews citing 'very little innovation in-house' and a 'risk-averse me too strategy' raise concerns about the pace of the technology pivot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normalization with Q2 2026 EPS surging 70.7% YoY and Q3 guidance of $0.93-0.97 adjusted EPS implying continued recovery — forward EPS of $4.10 at 10.1x multiple offers significant re-rating potential as trailing metrics normalize [1][5]</w:t>
      </w:r>
    </w:p>
    <w:p>
      <w:pPr>
        <w:spacing w:before="40" w:after="40"/>
        <w:ind w:left="283"/>
      </w:pPr>
      <w:r>
        <w:rPr>
          <w:rFonts w:ascii="Calibri" w:hAnsi="Calibri"/>
          <w:b/>
          <w:color w:val="4A6B25"/>
          <w:sz w:val="20"/>
        </w:rPr>
        <w:t xml:space="preserve">2. </w:t>
      </w:r>
      <w:r>
        <w:rPr>
          <w:rFonts w:ascii="Calibri" w:hAnsi="Calibri"/>
          <w:b w:val="0"/>
          <w:color w:val="3A4A28"/>
          <w:sz w:val="20"/>
        </w:rPr>
        <w:t>Aerospace/Defense segment growth acceleration at 13.1% YTD, benefiting from increased defense spending, satellite demand, and commercial aerospace recovery, providing a counter-cyclical growth driver [1]</w:t>
      </w:r>
    </w:p>
    <w:p>
      <w:pPr>
        <w:spacing w:before="40" w:after="40"/>
        <w:ind w:left="283"/>
      </w:pPr>
      <w:r>
        <w:rPr>
          <w:rFonts w:ascii="Calibri" w:hAnsi="Calibri"/>
          <w:b/>
          <w:color w:val="4A6B25"/>
          <w:sz w:val="20"/>
        </w:rPr>
        <w:t xml:space="preserve">3. </w:t>
      </w:r>
      <w:r>
        <w:rPr>
          <w:rFonts w:ascii="Calibri" w:hAnsi="Calibri"/>
          <w:b w:val="0"/>
          <w:color w:val="3A4A28"/>
          <w:sz w:val="20"/>
        </w:rPr>
        <w:t>AI data center and electrification revenue ramp as Sensata applies sensor expertise to liquid cooling, 800VDC power management, and EV battery management in markets where content per system is structurally increasing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recovery remains incomplete — TTM revenue of $3.78B is still 7% below the 2023 peak, and 5% YoY growth is below the 10% target despite two years of decline creating easy comparisons [1][5]</w:t>
      </w:r>
    </w:p>
    <w:p>
      <w:pPr>
        <w:spacing w:before="40" w:after="40"/>
        <w:ind w:left="283"/>
      </w:pPr>
      <w:r>
        <w:rPr>
          <w:rFonts w:ascii="Calibri" w:hAnsi="Calibri"/>
          <w:b/>
          <w:color w:val="4A6B25"/>
          <w:sz w:val="20"/>
        </w:rPr>
        <w:t xml:space="preserve">2. </w:t>
      </w:r>
      <w:r>
        <w:rPr>
          <w:rFonts w:ascii="Calibri" w:hAnsi="Calibri"/>
          <w:b w:val="0"/>
          <w:color w:val="3A4A28"/>
          <w:sz w:val="20"/>
        </w:rPr>
        <w:t>Trailing profitability metrics (ROE 3.1%, profit margin 2.4%) remain severely depressed, and the forward EPS recovery to $4.10 depends on continued operational improvement that employee reviews suggest may face internal headwinds ('very little innovation in-house', 'risk-averse') [2][5]</w:t>
      </w:r>
    </w:p>
    <w:p>
      <w:pPr>
        <w:spacing w:before="40" w:after="40"/>
        <w:ind w:left="283"/>
      </w:pPr>
      <w:r>
        <w:rPr>
          <w:rFonts w:ascii="Calibri" w:hAnsi="Calibri"/>
          <w:b/>
          <w:color w:val="4A6B25"/>
          <w:sz w:val="20"/>
        </w:rPr>
        <w:t xml:space="preserve">3. </w:t>
      </w:r>
      <w:r>
        <w:rPr>
          <w:rFonts w:ascii="Calibri" w:hAnsi="Calibri"/>
          <w:b w:val="0"/>
          <w:color w:val="3A4A28"/>
          <w:sz w:val="20"/>
        </w:rPr>
        <w:t>Cyclical automotive exposure (largest segment) creates vulnerability to production slowdowns and tariff disruptions, while the medium-term risk of software-defined vehicles consolidating sensor architectures could reduce discrete sensor content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Sensata's core business — manufacturing physical sensors and electrical protection components for automotive, industrial, and aerospace applications — is structurally immune to AI disruption [1][3]. Mission-critical sensing requires physical devices embedded in engines, brakes, HVAC systems, aircraft, and industrial equipment — AI cannot replicate physical measurement of temperature, pressure, force, and position. More importantly, AI infrastructure is a demand driver: data centers require liquid cooling sensors, temperature monitoring, and 800VDC power management components that Sensata supplies [1][2]. The automotive electrification trend increases sensor content per vehicle 2-3x versus ICE platforms, creating a structural tailwind. No analysts have flagged AI substitution risk for Sensata's product categories. AI Opportunity (0/1): While Sensata is applying EV sensor expertise to AI-related liquid cooling and data center infrastructure, and has launched the Sensata IQ IoT platform with AI capabilities, no specific AI-related revenue figures or percentages have been publicly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Sensata Technologies Q2 2026 Earnings Release — $990.6M revenue (+5.0% YoY, 4.4% organic), EPS $0.70 (+70.7%), Adjusted EPS $0.98 (+12.6%), Aerospace/Defense +13.1% YTD, Q3 Guidance $957-987M Revenue, August 2026</w:t>
      </w:r>
    </w:p>
    <w:p>
      <w:pPr>
        <w:spacing w:before="20" w:after="20"/>
        <w:ind w:left="170"/>
      </w:pPr>
      <w:r>
        <w:rPr>
          <w:rFonts w:ascii="Calibri" w:hAnsi="Calibri"/>
          <w:b/>
          <w:color w:val="4A6B25"/>
          <w:sz w:val="15"/>
        </w:rPr>
        <w:t xml:space="preserve">2. </w:t>
      </w:r>
      <w:r>
        <w:rPr>
          <w:rFonts w:ascii="Calibri" w:hAnsi="Calibri"/>
          <w:b w:val="0"/>
          <w:color w:val="3A4A28"/>
          <w:sz w:val="17"/>
        </w:rPr>
        <w:t>Sensata Technologies CEO Jeff Cote, Glassdoor Culture Rating 3.7/5, MassTLC Tech Top 50 Awards (Culture, Inclusivity, CEO Leadership), AI Strategy and Innovation Reviews,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Sensata Technologies Sustainability Reports, Mission Statement, DE&amp;I Commitments — sensata.com,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Sensata Technologies Revenue History 2020-2025 — companiesmarketcap.com,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 Key Statistics: Stock Price $41.38, Forward P/E 10.1, PEG 0.24, D/E 82.6%, FCF $504M,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