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SVRA</w:t>
      </w:r>
      <w:r>
        <w:rPr>
          <w:rFonts w:ascii="Calibri" w:hAnsi="Calibri"/>
          <w:b/>
          <w:color w:val="1A2010"/>
          <w:sz w:val="40"/>
        </w:rPr>
        <w:t xml:space="preserve">  Savara, Inc.</w:t>
      </w:r>
    </w:p>
    <w:p>
      <w:pPr>
        <w:spacing w:after="120"/>
      </w:pPr>
      <w:r>
        <w:rPr>
          <w:rFonts w:ascii="Calibri" w:hAnsi="Calibri"/>
          <w:b/>
          <w:color w:val="6E8450"/>
          <w:sz w:val="18"/>
        </w:rPr>
        <w:t>GROWTH SLEEVE · 2026-09-16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Savara is a clinical-stage biopharmaceutical company focused on rare respiratory diseases. Its lead candidate, molgramostim inhalation solution (branded MOLBREEVI), is under FDA review via BLA with a PDUFA target action date of November 22, 2026 for the treatment of autoimmune pulmonary alveolar proteinosis (aPAP). The drug has received Breakthrough Therapy, Fast Track, and Orphan Drug designations. The company is pre-revenue with consensus FY2026 revenue estimates of $16.55M and projected net losses of approximately $107M.</w:t>
      </w:r>
    </w:p>
    <w:p>
      <w:r>
        <w:rPr>
          <w:rFonts w:ascii="Calibri" w:hAnsi="Calibri"/>
          <w:b/>
          <w:color w:val="6E8450"/>
          <w:sz w:val="18"/>
        </w:rPr>
        <w:t>120 Employees · https://savarapharma.com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Savara advanced molgramostim through a pivotal Phase 3 IMPALA-2 trial that met its primary endpoint with statistical significance for DLCO improvement sustained at Week 48, but has no commercial products and received an FDA refusal-to-file letter in May 2025 before successfully resubmitting the BLA in February 2026 [1]. AI Deployment (0/2): No AI-related products or operational efficiencies; Savara is a small biotech focused entirely on traditional biologic development [3]. Market Share (0/2): Pre-revenue company with no commercialized products and zero market share in any category. While MOLBREEVI would be first-in-class for aPAP if approved, share cannot be claimed prior to commercial launch [1]. Product Pipeline (2/2): MOLBREEVI BLA is under FDA Priority Review with a specific PDUFA date of November 22, 2026, and consensus FY2026 revenue of $16.55M signals analysts expect a late-year launch; Breakthrough Therapy and Orphan Drug designations provide additional regulatory visibility [1][2]. R&amp;D Intensity (1/1): As a clinical-stage biotech, virtually all operating expenses are R&amp;D-related, far exceeding industry averages on a percentage-of-revenue basis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Savara's purpose — developing treatments for rare respiratory diseases where patients currently have no FDA-approved options — is clear and identifies a specific underserved patient population, but is functionally similar to most rare disease biotechs' purpose statements and does not articulate a transformative vision beyond the immediate product opportunity [3]. Community Impact (0/2): No evidence of significant charitable programs, foundation activity, or community investment beyond the clinical mission itself [3]. Employee Retention (0/2): Limited Glassdoor data (3 reviews) with concerns about leadership quality; the appointment of a new Chief People Officer in July 2026 suggests organizational culture is still maturing [3]. Insider Buying (0/2): No evidence of meaningful net insider buying by executives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Savara's only strong metric is D/E of 21.2%, well below the 70% target, reflecting conservative leverage funded primarily through equity [2]. All other available metrics score at floor: ROE of -105.5% (deeply negative, scores 0.0 with 2x growth weight), profit margin of 0.0% at the floor boundary (scores 0.0) [2]. Forward P/E is negative (-16.86) reflecting unprofitability and excluded as meaningless for pre-revenue companies. Revenue growth (YoY and 5yr CAGR) and forward PEG are unavailable and excluded. Calculated on D/E (1.0, 1x), ROE (0.0, 2x), profit margin (0.0, 1x) — weighted sum 1.0 / max 4.0 = 2.5, rounded to 3. Liquidity floor passes: 1,743,775 avg daily volume x $5.26 = $9.2M daily traded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Savara is a single-product clinical-stage biotech laser-focused on obtaining FDA approval for MOLBREEVI — a necessary but inherently finite objective. The company's purpose of addressing unmet needs in rare respiratory diseases is genuine but hasn't been tested through multi-decade consistency or leadership transitions. CEO Matt Pauls showed resilience persevering through the May 2025 refusal-to-file setback, but the organization is too young and narrow to demonstrate the breadth of infinite game attributes Sinek requires.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Savara's cause — bringing the first approved treatment to aPAP patients who have no FDA-approved options — is genuine and connects the company's work to reducing suffering in an underserved patient population [1][3]. Pursuing an ultra-rare disease (~3,000-10,000 U.S. patients) demonstrates intentionality over pure profit maximization. CEO Matt Pauls has maintained focus on this rare disease mission since 2020, persevering through the May 2025 FDA refusal-to-file setback. However, the cause has not been tested across multiple decades, leadership transitions, or market crises.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Limited evidence available for a company of approximately 120 employees. Glassdoor reviews (only 3 total) flag concerns about leadership quality with 3.4 culture/values ratings [3]. The appointment of a new Chief People Officer in July 2026 suggests the organization recognizes cultural gaps, but the need for this hire also signals that trust infrastructure was previously underdeveloped. No evidence of exceptional employee empowerment or long tenure.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framing or rival acknowledgment from Savara leadership. As the sole developer of an inhaled GM-CSF for aPAP with no direct competitors in this orphan indication, Savara operates without meaningful worthy rivals [1]. The competitive landscape is defined by the FDA regulatory process rather than peer companies.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Savara is a single-asset clinical-stage biotech that has not faced the test of strategic reinvention. The company's entire value proposition rests on MOLBREEVI's FDA approval — there are no disclosed pipeline diversification efforts or adjacent therapeutic explorations that demonstrate willingness to pivot [1]. Rebounding from the May 2025 refusal-to-file represents persistence within the same program, not a transformative business model change.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Matt Pauls showed determination by continuing to invest in molgramostim after the May 2025 refusal-to-file letter that sent the stock down 32%. Resubmitting the BLA, raising capital to fund operations through the extended PDUFA date, and maintaining commitment to an ultra-rare disease with ~3,000 U.S. patients when larger indications might offer faster returns demonstrates willingness to prioritize mission over short-term financial optimization [1]. However, no evidence of a broader pattern of costly long-term bets beyond the inherent nature of the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Savara is a binary clinical-stage biotech with a potential first-in-class therapy for autoimmune pulmonary alveolar proteinosis. Molgramostim achieved statistical significance on primary and secondary endpoints in the pivotal IMPALA-2 trial, and the BLA is under FDA Priority Review with a PDUFA date of November 22, 2026 [1]. The aPAP market has no approved treatments, giving Savara Orphan Drug exclusivity (7 years) and first-mover advantage. Breakthrough Therapy and Fast Track designations historically correlate with higher approval rates. Consensus projects $16.55M in FY2026 revenue, suggesting analysts expect a late-year commercial launch [2]. The Inspire Impact Score of 40 (ALIGNED) adds appeal for faith-based investors.</w:t>
      </w:r>
    </w:p>
    <w:p>
      <w:pPr>
        <w:spacing w:after="120"/>
      </w:pPr>
      <w:r>
        <w:rPr>
          <w:rFonts w:ascii="Calibri" w:hAnsi="Calibri"/>
          <w:b w:val="0"/>
          <w:color w:val="3A4A28"/>
          <w:sz w:val="20"/>
        </w:rPr>
        <w:t>The bear case is substantial. Savara is pre-revenue with projected FY2026 net losses of ~$107M, ROE of -105.5%, and zero profit margin — the company depends entirely on a single FDA decision [2]. The FDA extended the PDUFA date by three months (from August to November 2026) due to a 'major amendment' to the BLA, though no safety, efficacy, or manufacturing concerns were cited [1]. The addressable market is extremely small (~3,000-10,000 U.S. patients), capping peak revenue potential and raising commercialization cost-efficiency questions. The company has no pipeline diversification beyond MOLBREEVI, creating single-asset concentration risk. If the FDA issues a Complete Response Letter, the stock faces catastrophic downside given the $1.08B market cap rests almost entirely on one binary event. Under the IOWN framework, which values financial durability and organizational depth, Savara's pre-revenue status and single-product dependency produce a WATCH score despite the speculative opportunity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PDUFA decision on MOLBREEVI BLA expected November 22, 2026 — approval would make molgramostim the first FDA-approved treatment for aPAP with 7 years of Orphan Drug exclusivity [1]</w:t>
      </w:r>
    </w:p>
    <w:p>
      <w:pPr>
        <w:spacing w:before="40" w:after="40"/>
        <w:ind w:left="283"/>
      </w:pPr>
      <w:r>
        <w:rPr>
          <w:rFonts w:ascii="Calibri" w:hAnsi="Calibri"/>
          <w:b/>
          <w:color w:val="4A6B25"/>
          <w:sz w:val="20"/>
        </w:rPr>
        <w:t xml:space="preserve">2. </w:t>
      </w:r>
      <w:r>
        <w:rPr>
          <w:rFonts w:ascii="Calibri" w:hAnsi="Calibri"/>
          <w:b w:val="0"/>
          <w:color w:val="3A4A28"/>
          <w:sz w:val="20"/>
        </w:rPr>
        <w:t>Potential rapid revenue ramp from orphan drug pricing in a market with zero approved competitors, with consensus projecting $16.55M FY2026 revenue from late-year commercial launch [2]</w:t>
      </w:r>
    </w:p>
    <w:p>
      <w:pPr>
        <w:spacing w:before="40" w:after="40"/>
        <w:ind w:left="283"/>
      </w:pPr>
      <w:r>
        <w:rPr>
          <w:rFonts w:ascii="Calibri" w:hAnsi="Calibri"/>
          <w:b/>
          <w:color w:val="4A6B25"/>
          <w:sz w:val="20"/>
        </w:rPr>
        <w:t xml:space="preserve">3. </w:t>
      </w:r>
      <w:r>
        <w:rPr>
          <w:rFonts w:ascii="Calibri" w:hAnsi="Calibri"/>
          <w:b w:val="0"/>
          <w:color w:val="3A4A28"/>
          <w:sz w:val="20"/>
        </w:rPr>
        <w:t>European and U.K. regulatory pathways via EMA Orphan Drug Designation and MHRA Innovation Passport could expand the addressable patient population beyond U.S. borders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FDA risk — a Complete Response Letter would devastate equity value given the $1.08B market cap is built almost entirely on approval expectations, with potential 60-80% downside [1]</w:t>
      </w:r>
    </w:p>
    <w:p>
      <w:pPr>
        <w:spacing w:before="40" w:after="40"/>
        <w:ind w:left="283"/>
      </w:pPr>
      <w:r>
        <w:rPr>
          <w:rFonts w:ascii="Calibri" w:hAnsi="Calibri"/>
          <w:b/>
          <w:color w:val="4A6B25"/>
          <w:sz w:val="20"/>
        </w:rPr>
        <w:t xml:space="preserve">2. </w:t>
      </w:r>
      <w:r>
        <w:rPr>
          <w:rFonts w:ascii="Calibri" w:hAnsi="Calibri"/>
          <w:b w:val="0"/>
          <w:color w:val="3A4A28"/>
          <w:sz w:val="20"/>
        </w:rPr>
        <w:t>Ultra-small addressable market of ~3,000-10,000 U.S. aPAP patients creates a revenue ceiling that may not support the current valuation, even with premium orphan drug pricing [2]</w:t>
      </w:r>
    </w:p>
    <w:p>
      <w:pPr>
        <w:spacing w:before="40" w:after="40"/>
        <w:ind w:left="283"/>
      </w:pPr>
      <w:r>
        <w:rPr>
          <w:rFonts w:ascii="Calibri" w:hAnsi="Calibri"/>
          <w:b/>
          <w:color w:val="4A6B25"/>
          <w:sz w:val="20"/>
        </w:rPr>
        <w:t xml:space="preserve">3. </w:t>
      </w:r>
      <w:r>
        <w:rPr>
          <w:rFonts w:ascii="Calibri" w:hAnsi="Calibri"/>
          <w:b w:val="0"/>
          <w:color w:val="3A4A28"/>
          <w:sz w:val="20"/>
        </w:rPr>
        <w:t>Cash runway concerns with ~$107M in projected annual losses and no revenue — additional equity financing would dilute existing shareholders, particularly if FDA approval is further delayed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Savara's core business — developing and commercializing an inhaled biologic for a rare lung disease — is structurally immune to AI disruption. Drug manufacturing, FDA regulatory processes, clinical trials, and inhaled biologic delivery cannot be replaced by AI [1]. The physical-world nature of inhaled GM-CSF protein therapy, combined with Orphan Drug exclusivity (7 years post-approval), GMP manufacturing requirements, and deeply regulated approval pathways, creates multiple structural moats that AI cannot displace. The May 2025 refusal-to-file over CMC deficiencies underscores how physical and regulatory this business is [1]. AI Opportunity (0/1): Savara generates no revenue from AI products or services. As a small clinical-stage biotech with a single product candidate, AI is neither a meaningful revenue driver nor a deployed tool in its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Savara Investor Relations — MOLBREEVI BLA Filing (February 2026) and FDA PDUFA Extension to November 22, 2026, investors.savarapharma.com</w:t>
      </w:r>
    </w:p>
    <w:p>
      <w:pPr>
        <w:spacing w:before="20" w:after="20"/>
        <w:ind w:left="170"/>
      </w:pPr>
      <w:r>
        <w:rPr>
          <w:rFonts w:ascii="Calibri" w:hAnsi="Calibri"/>
          <w:b/>
          <w:color w:val="4A6B25"/>
          <w:sz w:val="15"/>
        </w:rPr>
        <w:t xml:space="preserve">2. </w:t>
      </w:r>
      <w:r>
        <w:rPr>
          <w:rFonts w:ascii="Calibri" w:hAnsi="Calibri"/>
          <w:b w:val="0"/>
          <w:color w:val="3A4A28"/>
          <w:sz w:val="17"/>
        </w:rPr>
        <w:t>Yahoo Finance / Wall Street Consensus — SVRA Key Statistics, Revenue Estimates $16.55M FY2026, EPS -$0.52, Stock Price $5.26,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Savara Company Website and Glassdoor — savarapharma.com About Savara, Glassdoor Reviews, CPO appointment July 2026,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