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SWKS</w:t>
      </w:r>
      <w:r>
        <w:rPr>
          <w:rFonts w:ascii="Calibri" w:hAnsi="Calibri"/>
          <w:b/>
          <w:color w:val="1A2010"/>
          <w:sz w:val="40"/>
        </w:rPr>
        <w:t xml:space="preserve">  Skyworks Solutions, Inc.</w:t>
      </w:r>
    </w:p>
    <w:p>
      <w:pPr>
        <w:spacing w:after="120"/>
      </w:pPr>
      <w:r>
        <w:rPr>
          <w:rFonts w:ascii="Calibri" w:hAnsi="Calibri"/>
          <w:b/>
          <w:color w:val="6E8450"/>
          <w:sz w:val="18"/>
        </w:rPr>
        <w:t>DIVIDEND SLEEVE · 2026-09-01 · Inspire: 54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United States</w:t>
      </w:r>
    </w:p>
    <w:p>
      <w:pPr>
        <w:spacing w:after="80"/>
      </w:pPr>
      <w:r>
        <w:rPr>
          <w:rFonts w:ascii="Calibri" w:hAnsi="Calibri"/>
          <w:b w:val="0"/>
          <w:color w:val="3A4A28"/>
          <w:sz w:val="20"/>
        </w:rPr>
        <w:t>Skyworks Solutions designs, develops, manufactures, and markets proprietary analog and mixed-signal semiconductors globally. Products include RF front-end modules, power amplifiers, filters, and integrated systems serving mobile (~65% of revenue), automotive, data center, IoT, and industrial markets. Under CEO Liam Griffin since 2016, Skyworks generates approximately $4B in annual revenue with Apple accounting for roughly 35% of sales. Q3 FY2026 delivered $935M revenue with non-GAAP EPS of $1.08, while Broad Markets achieved double-digit year-over-year growth in automotive and data center. In October 2025, Skyworks announced a definitive merger with Qorvo in a $22B cash-and-stock transaction expected to close early 2027, creating a US-based leader in high-performance RF, analog, and mixed-signal solutions.</w:t>
      </w:r>
    </w:p>
    <w:p>
      <w:r>
        <w:rPr>
          <w:rFonts w:ascii="Calibri" w:hAnsi="Calibri"/>
          <w:b/>
          <w:color w:val="6E8450"/>
          <w:sz w:val="18"/>
        </w:rPr>
        <w:t>10,000 Employees · https://www.skyworksinc.com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Skyworks has meaningfully diversified beyond its mobile RF core over the past five years, with Broad Markets — automotive, data center, Wi-Fi, and IoT — delivering double-digit year-over-year growth in Q2-Q3 FY2026 [1][2]. The transformative Qorvo merger announced October 2025 creates a $22B combined entity that dramatically expands the product portfolio and reduces Apple concentration [3]. However, core revenue has declined from the $5.5B FY2022 peak to ~$4B, reflecting a maturing mobile RF market rather than a successful reinvention of the business. AI Deployment (1/2): Skyworks showcased power and gate driver technologies for AI data centers and electric vehicles at PCIM Europe 2026, demonstrating active positioning in AI infrastructure [5]. Broad Markets data center revenue is growing double digits. However, no specific AI-powered products or quantified AI-driven savings have been reported. Market Share (1/2): Skyworks is a meaningful player in mobile RF front-end modules alongside Qualcomm and Broadcom, but Apple concentration (~35% of FY2024 revenue) reveals dependence on a single customer rather than dominant market share across the category [1]. Product Pipeline (1/2): The Qorvo combination provides significant portfolio expansion into high-performance filters and defense/aerospace RF, and new power/gate driver technologies target AI data centers [3]. However, specific next-gen product launches with timelines and revenue visibility have not been announced. R&amp;D Intensity (1/1): Skyworks invests approximately 15-18% of revenue in R&amp;D, consistent with semiconductor industry peers and supporting continued analog/mixed-signal innovation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Skyworks' purpose centers on 'Connecting Everyone and Everything, All the Time' — a clear articulation of what the company does that connects its work to global wireless connectivity, but is not deeply distinctive from semiconductor peers like Qualcomm or Broadcom who articulate similar connectivity visions [4]. The tagline describes the company's function rather than an aspirational future state, and does not appear to drive strategic decisions beyond standard business operations. Community Impact (0/2): Skyworks publishes a sustainability report and maintains board-level governance committee oversight of ESG matters including climate risk, greenhouse gas emissions, and renewable energy sourcing [6]. However, no specific charitable programs, foundation activities, or community investment initiatives with dollar amounts were identified in public disclosures. Employee Retention (0/2): No specific employee turnover, tenure, or retention data was identified in public disclosures. CEO Griffin's 10-year tenure provides leadership stability, but no data connects this to broader organizational retention. Insider Buying (0/2): No evidence of meaningful net insider buying by executives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 stock. Skyworks demonstrates exceptional balance sheet strength with D/E of only 21%, well below the 70% target, supported by $1.56B cash against $1.19B debt [4]. Forward P/E of 13.04 scores at ceiling, reflecting attractive valuation relative to semiconductor peers. However, profitability metrics are the primary drag: ROE of 6.49% falls well below the 15% target, reflecting GAAP earnings compression from merger-related charges, and profit margin of 9.73% is roughly half the 20% target [4]. Revenue growth is modestly negative at -1.1% YoY (FY2025 vs FY2024), with 5-year revenue CAGR of approximately 3.8% reflecting the decline from $5.5B FY2022 peak [1]. The dividend track record is strong — 12 consecutive years of payments and growth since initiation in 2014 — but the GAAP payout ratio of approximately 92% reflects earnings compression rather than an unsustainable dividend (non-GAAP payout ratio is approximately 63%). The stock clears the liquidity floor with average daily volume of ~2.5M shares at $69.94 ($174.9M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Skyworks plays a largely adequate but uninspiring infinite game. CEO Griffin's 10-year tenure provides leadership continuity, and the Qorvo merger demonstrates willingness to make transformative moves for long-term positioning. However, the company lacks a deeply articulated Just Cause beyond functional connectivity, and the merger appears driven by competitive necessity — declining mobile revenue and customer concentration — rather than a purpose-driven vision of the future. The organization shows standard-grade trust and competitive awareness without the exceptional culture or strategic courage that distinguish truly infinite players.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Skyworks' purpose of 'Connecting Everyone and Everything, All the Time' functions as a mission statement rather than a Just Cause in Sinek's framework — it describes what the company does rather than articulating a vision of a better future that inspires sacrifice [4]. The mission is interchangeable with any wireless technology company and does not appear to shape strategic decisions or organizational behavior in distinctive ways. The Qorvo merger is strategically sound but was motivated by competitive pressures (declining mobile market, customer concentration) rather than advancing a compelling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Griffin's 10-year tenure since 2016 provides meaningful leadership stability, and workplace sentiment at Skyworks is trending upward with culture ratings improving 2% over the past 12 months [5]. The 62% employee recommendation rate and 3.6/5 overall rating suggest an adequate but unremarkable work environment. Some employees note concerns about aging technical infrastructure and question the company's future direction, while others praise the team culture. The organization appears stable without major cultural red flags, but no evidence of exceptional trust, empowerment, or psychological safety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Skyworks' decision to merge with Qorvo rather than continue competing against them demonstrates a learning-oriented competitive mindset — recognizing that combining complementary strengths (Skyworks' mobile RF + Qorvo's defense/infrastructure) creates a stronger platform than zero-sum competition [3]. The company competes with Qualcomm and Broadcom on product excellence and innovation rather than predatory tactics, and management's language focuses on 'creating a US-based leader' rather than 'defeating competitors' [3].</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Qorvo merger represents meaningful strategic evolution — combining two complementary semiconductor companies to create a diversified $22B entity that reduces mobile concentration and expands into defense, infrastructure, and power electronics [3]. Skyworks has also gradually diversified from mobile into automotive, data center, and IoT applications through its Broad Markets segment, which now delivers double-digit growth [1][2]. However, these are incremental extensions and a consolidation play rather than the kind of transformative self-disruption Sinek looks for — Skyworks remains fundamentally an analog semiconductor company making the same category of products.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Qorvo merger is a bold bet — taking on $3B in bridge loan financing, navigating antitrust review, and integrating 10,000+ Qorvo employees while managing near-term GAAP earnings compression from merger charges [3]. CEO Griffin maintained dividend growth for 12 consecutive years including through the post-COVID mobile revenue downturn from $5.5B to $4.0B, demonstrating commitment to long-term shareholder returns over short-term earnings optimization [4]. However, the company has not demonstrated the pattern of repeated courageous bets or willingness to exit profitable businesses that characterize a full 2/2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Qorvo combination, expected to close early 2027, creates a $22B US-based leader in RF, analog, and mixed-signal solutions with a dramatically diversified product portfolio that reduces Skyworks' historical dependence on Apple from approximately 35% to an estimated 20% of combined revenue [3]. At a forward P/E of 13x with a 4.1% dividend yield, SWKS trades at a meaningful discount to semiconductor peers, pricing in near-term margin compression from merger-related charges while undervaluing the pro-forma entity's improved competitive positioning against Qualcomm and Broadcom [4]. Broad Markets — automotive, data center, and Wi-Fi — delivered double-digit year-over-year growth in Q2-Q3 FY2026, demonstrating organic diversification beyond mobile [1][2]. The pristine pre-merger balance sheet (D/E of 21%, net cash position of $376M) and Q4 FY2026 revenue guidance of $1.01-1.06B indicating sequential acceleration provide near-term financial flexibility to manage integration costs while sustaining the 12-year dividend growth streak.</w:t>
      </w:r>
    </w:p>
    <w:p>
      <w:pPr>
        <w:spacing w:after="120"/>
      </w:pPr>
      <w:r>
        <w:rPr>
          <w:rFonts w:ascii="Calibri" w:hAnsi="Calibri"/>
          <w:b w:val="0"/>
          <w:color w:val="3A4A28"/>
          <w:sz w:val="20"/>
        </w:rPr>
        <w:t>The bear case centers on merger execution risk and structural revenue challenges. The $3B bridge loan financing, antitrust review, and integration of two complex semiconductor operations could depress earnings through 2028, and semiconductor merger track records are mixed — Qualcomm's failed Broadcom defense and Intel's serial acquisition struggles are cautionary examples [3]. GAAP profitability has deteriorated sharply, with Q3 FY2026 profit margin falling to 3.6% from 11% year-prior and GAAP EPS declining 68% YoY, swelling the GAAP payout ratio to approximately 92% [1][4]. Revenue remains structurally 27% below the $5.5B FY2022 peak as the mobile RF market matures, and Apple's well-documented efforts to develop in-house modem and RF capabilities could further erode Skyworks' largest customer relationship [1]. The PEG ratio of 5.7x and ROE of only 6.49% suggest the market sees limited organic growth independent of merger synergies. The Inspire Impact Score of 54 (ALIGNED) with no negative attributions is a strength for faith-based investors, though it does not offset the operational challenges at the current valuation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Qorvo combination closing in early 2027 unlocking an estimated $400M+ in annual cost synergies and creating a diversified $22B RF/analog platform that reduces Apple revenue concentration from ~35% to approximately 20% of combined revenue [3]</w:t>
      </w:r>
    </w:p>
    <w:p>
      <w:pPr>
        <w:spacing w:before="40" w:after="40"/>
        <w:ind w:left="283"/>
      </w:pPr>
      <w:r>
        <w:rPr>
          <w:rFonts w:ascii="Calibri" w:hAnsi="Calibri"/>
          <w:b/>
          <w:color w:val="4A6B25"/>
          <w:sz w:val="20"/>
        </w:rPr>
        <w:t xml:space="preserve">2. </w:t>
      </w:r>
      <w:r>
        <w:rPr>
          <w:rFonts w:ascii="Calibri" w:hAnsi="Calibri"/>
          <w:b w:val="0"/>
          <w:color w:val="3A4A28"/>
          <w:sz w:val="20"/>
        </w:rPr>
        <w:t>Broad Markets segment delivering double-digit year-over-year growth driven by AI data center power/gate drivers, automotive connectivity, and next-gen Wi-Fi 7 — Q4 FY2026 revenue guidance of $1.01-1.06B represents meaningful sequential acceleration from Q3's $935M [1][2]</w:t>
      </w:r>
    </w:p>
    <w:p>
      <w:pPr>
        <w:spacing w:before="40" w:after="40"/>
        <w:ind w:left="283"/>
      </w:pPr>
      <w:r>
        <w:rPr>
          <w:rFonts w:ascii="Calibri" w:hAnsi="Calibri"/>
          <w:b/>
          <w:color w:val="4A6B25"/>
          <w:sz w:val="20"/>
        </w:rPr>
        <w:t xml:space="preserve">3. </w:t>
      </w:r>
      <w:r>
        <w:rPr>
          <w:rFonts w:ascii="Calibri" w:hAnsi="Calibri"/>
          <w:b w:val="0"/>
          <w:color w:val="3A4A28"/>
          <w:sz w:val="20"/>
        </w:rPr>
        <w:t>Forward P/E of 13x represents a significant discount to the semiconductor sector median of ~20x; successful Qorvo integration and normalization of GAAP margins could trigger a re-rating toward 18-20x forward earnings, implying 40-55% upside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Qorvo integration execution risk — the $3B bridge loan financing, regulatory clearance across multiple jurisdictions, and operational integration of two 10,000+ employee semiconductor companies creates 12-18 months of elevated execution risk that could depress margins and distract management from organic growth initiatives [3]</w:t>
      </w:r>
    </w:p>
    <w:p>
      <w:pPr>
        <w:spacing w:before="40" w:after="40"/>
        <w:ind w:left="283"/>
      </w:pPr>
      <w:r>
        <w:rPr>
          <w:rFonts w:ascii="Calibri" w:hAnsi="Calibri"/>
          <w:b/>
          <w:color w:val="4A6B25"/>
          <w:sz w:val="20"/>
        </w:rPr>
        <w:t xml:space="preserve">2. </w:t>
      </w:r>
      <w:r>
        <w:rPr>
          <w:rFonts w:ascii="Calibri" w:hAnsi="Calibri"/>
          <w:b w:val="0"/>
          <w:color w:val="3A4A28"/>
          <w:sz w:val="20"/>
        </w:rPr>
        <w:t>Apple revenue concentration (~35% of FY2024 revenue) combined with Apple's ongoing in-house modem and RF development efforts means any shift in Apple's supplier strategy could materially impact revenue before diversification benefits from the Qorvo combination fully materialize [1]</w:t>
      </w:r>
    </w:p>
    <w:p>
      <w:pPr>
        <w:spacing w:before="40" w:after="40"/>
        <w:ind w:left="283"/>
      </w:pPr>
      <w:r>
        <w:rPr>
          <w:rFonts w:ascii="Calibri" w:hAnsi="Calibri"/>
          <w:b/>
          <w:color w:val="4A6B25"/>
          <w:sz w:val="20"/>
        </w:rPr>
        <w:t xml:space="preserve">3. </w:t>
      </w:r>
      <w:r>
        <w:rPr>
          <w:rFonts w:ascii="Calibri" w:hAnsi="Calibri"/>
          <w:b w:val="0"/>
          <w:color w:val="3A4A28"/>
          <w:sz w:val="20"/>
        </w:rPr>
        <w:t>GAAP profitability compression with Q3 FY2026 profit margin at 3.6% and trailing GAAP payout ratio of approximately 92% creates dividend sustainability concerns if merger-related charges persist longer than expected, potentially forcing a cut that would undermine the Dividend sleeve thesis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Skyworks' core business — designing and manufacturing physical analog and RF semiconductor components — is structurally immune to AI substitution. Mobile phones, automotive systems, IoT devices, and data centers all require physical RF front-end modules, power amplifiers, and filters that no software can replace [1][2]. AI may actually increase demand for Skyworks' products as AI-powered smartphones require enhanced connectivity, AI data centers need power and gate driver semiconductors, and AI edge devices rely on wireless communication. Analysts have not flagged AI as a substitution risk for Skyworks' business lines. However, the company's heavy reliance on the mobile smartphone market (~65% of revenue) introduces indirect exposure: if AI shifts computing paradigms away from traditional smartphone form factors over the long term, mobile RF demand could soften, though this remains speculative [5]. The Qorvo combination further diversifies the product portfolio across defense, infrastructure, and automotive applications that are orthogonal to AI disruption [3]. AI Opportunity (0/1): While Skyworks is actively developing power and gate driver technologies for AI data centers and showcased these at PCIM Europe 2026, no specific AI-related revenue figures or percentages have been disclosed [5]. Broad Markets data center growth includes AI-adjacent revenue but has not been quantified separately.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Skyworks Solutions Q3 FY2026 Earnings Release — Revenue $935M (-3.1% YoY), GAAP EPS $0.22 (-68% YoY), Non-GAAP EPS $1.08, Broad Markets double-digit automotive/data center growth, Q4 guidance $1.01-1.06B revenue, July 2026</w:t>
      </w:r>
    </w:p>
    <w:p>
      <w:pPr>
        <w:spacing w:before="20" w:after="20"/>
        <w:ind w:left="170"/>
      </w:pPr>
      <w:r>
        <w:rPr>
          <w:rFonts w:ascii="Calibri" w:hAnsi="Calibri"/>
          <w:b/>
          <w:color w:val="4A6B25"/>
          <w:sz w:val="15"/>
        </w:rPr>
        <w:t xml:space="preserve">2. </w:t>
      </w:r>
      <w:r>
        <w:rPr>
          <w:rFonts w:ascii="Calibri" w:hAnsi="Calibri"/>
          <w:b w:val="0"/>
          <w:color w:val="3A4A28"/>
          <w:sz w:val="17"/>
        </w:rPr>
        <w:t>Skyworks Solutions Q2 FY2026 Earnings Release — Revenue $944M, Non-GAAP EPS $1.15, Mobile outperformed expectations, Broad Markets double-digit YoY growth in Wi-Fi/data center/automotive, May 2026</w:t>
      </w:r>
    </w:p>
    <w:p>
      <w:pPr>
        <w:spacing w:before="20" w:after="20"/>
        <w:ind w:left="170"/>
      </w:pPr>
      <w:r>
        <w:rPr>
          <w:rFonts w:ascii="Calibri" w:hAnsi="Calibri"/>
          <w:b/>
          <w:color w:val="4A6B25"/>
          <w:sz w:val="15"/>
        </w:rPr>
        <w:t xml:space="preserve">3. </w:t>
      </w:r>
      <w:r>
        <w:rPr>
          <w:rFonts w:ascii="Calibri" w:hAnsi="Calibri"/>
          <w:b w:val="0"/>
          <w:color w:val="3A4A28"/>
          <w:sz w:val="17"/>
        </w:rPr>
        <w:t>Skyworks and Qorvo Combination Announcement — $22B combined entity, 0.960 exchange ratio + $32.50 cash per Qorvo share, $3B bridge loan financing, stockholder meetings February 2026, expected close early 2027 — Skyworks Investor Relations, October 2025</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SWKS Key Statistics: Stock Price $69.94, Forward P/E 13.04, Trailing P/E 22.58, ROE 6.49%, D/E 21%, Profit Margin 9.73%, Dividend Yield 4.06%, $1.56B Cash/$1.19B Debt, PEG 5.7,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Glassdoor — Skyworks Solutions Reviews: 3.6/5 stars, 62% recommend, culture trending +2% in 12 months; Comparably executive team demographics 19% female; PCIM Europe 2026 power/gate driver showcase for AI data centers,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Skyworks Solutions 2024 Sustainability Report — Total ESG Risk Score 28 (Medium), Low Controversy Level, Board Nominating/Governance Committee sustainability oversight, climate risk and GHG emissions reporting — CSRHub, MarketScreener,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