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TEAM</w:t>
      </w:r>
      <w:r>
        <w:rPr>
          <w:rFonts w:ascii="Calibri" w:hAnsi="Calibri"/>
          <w:b/>
          <w:color w:val="1A2010"/>
          <w:sz w:val="40"/>
        </w:rPr>
        <w:t xml:space="preserve">  Atlassian Corporation</w:t>
      </w:r>
    </w:p>
    <w:p>
      <w:pPr>
        <w:spacing w:after="120"/>
      </w:pPr>
      <w:r>
        <w:rPr>
          <w:rFonts w:ascii="Calibri" w:hAnsi="Calibri"/>
          <w:b/>
          <w:color w:val="6E8450"/>
          <w:sz w:val="18"/>
        </w:rPr>
        <w:t>GROWTH SLEEVE · 2026-10-21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NMS · Australia</w:t>
      </w:r>
    </w:p>
    <w:p>
      <w:pPr>
        <w:spacing w:after="80"/>
      </w:pPr>
      <w:r>
        <w:rPr>
          <w:rFonts w:ascii="Calibri" w:hAnsi="Calibri"/>
          <w:b w:val="0"/>
          <w:color w:val="3A4A28"/>
          <w:sz w:val="20"/>
        </w:rPr>
        <w:t>Atlassian provides collaboration and productivity software that enables organizations to plan, track, and deliver work at scale. Its flagship products include Jira (project management), Confluence (knowledge management), Loom (video messaging), Jira Service Management, and Rovo (AI assistant), serving millions of users worldwide. With FY2026 revenue of $6.57B (up 26% YoY), subscription ARR of $6.6B, and cloud revenue growing 31%, Atlassian reported Q4 FY2026 revenue of approximately $1.8B with non-GAAP operating margin of 36% [1][2].</w:t>
      </w:r>
    </w:p>
    <w:p>
      <w:r>
        <w:rPr>
          <w:rFonts w:ascii="Calibri" w:hAnsi="Calibri"/>
          <w:b/>
          <w:color w:val="6E8450"/>
          <w:sz w:val="18"/>
        </w:rPr>
        <w:t>13,301 Employees · https://www.atlassian.com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Atlassian built Jira and Confluence into the dominant collaboration tools for software development teams, then executed a multi-year cloud migration that transformed the business model from licensed software to SaaS with 26% revenue growth in FY2026 to $6.57B and subscription ARR reaching $6.6B [1]. Cloud revenue grew 31% in Q4 FY2026, demonstrating the migration's success. AI Deployment (1/2): Launched Rovo, an AI assistant integrated across the Atlassian platform, and embedded AI features in Jira and Confluence for automated workflows, content generation, and intelligent search; CEO Cannon-Brookes has positioned AI as creating 'significant tailwinds' for the business [3][4]. However, AI monetization is early-stage and the company has not reported specific AI revenue metrics. Market Share (2/2): Jira dominates project management for software teams globally, Confluence leads in team wikis, and the company's developer ecosystem of 35,000+ Marketplace apps creates strong platform lock-in with 300,000+ customers [1]. Product Pipeline (1/2): Collections (curated app bundles for cross-functional workflows), Focus, Talent, Compass, and Jira Product Discovery represent meaningful product expansion beyond core developer tools, though commercial traction on newer products is unproven [1]. R&amp;D Intensity (1/1): Atlassian invests heavily in R&amp;D as a percentage of revenue, consistent with top-tier SaaS companies, funding both product development and AI capabilities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'Unleash the potential of every team' is specific, differentiated, and has consistently driven product decisions — from Jira's project tracking to Confluence's knowledge sharing to Rovo's AI assistance — creating a coherent product philosophy that competitors like Microsoft and Monday.com have not replicated with the same developer credibility [4]. Falls short of a 4 due to the mission statement's functional rather than aspirational character. Community Impact (1/2): Atlassian's tools are widely used across the developer community, and the company publishes voluntary sustainability reports covering GHG emissions and workforce support [4]. No major ESG controversies identified, though increasing regulatory pressure around ESG disclosure is noted as a risk. Employee Retention (0/2): Significant leadership instability — co-founder Scott Farquhar stepped aside, President Anu Bharadwaj leaving after 12 years, CRO seat unfilled, and Glassdoor reviews cite cultural shifts including new emphasis on performance reviews and external senior hires disrupting the previous culture [3]. Shares down 65% from peak during this transition period. Insider Buying (0/2): No evidence of insider buying; CEO Mike Cannon-Brookes has publicly committed to staying ('I'm not going anywhere') but no financial conviction purchases documented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(no dividend). Atlassian's revenue growth is exceptional at 27.6% YoY (score 1.0) with an estimated 3-year revenue CAGR of 23% (score 1.0, 2x weight), reflecting the cloud migration tailwind and seat expansion [1]. However, profitability metrics are weak: ROE of -4.5% (score 0.0, 2x weight) and profit margin of -0.8% (score 0.0) reflect the company's GAAP losses despite high non-GAAP profitability (36% non-GAAP operating margin in Q4 FY2026) driven by stock-based compensation and amortization of acquired intangibles [2]. D/E of 116.5% (score 0.80) is moderate for a SaaS company with significant convertible debt. Forward P/E of 32.8x (score 0.68) reflects growth premium valuation, and PEG of 2.17 (score 0.42, 2x weight) indicates the market prices meaningful but decelerating growth. Daily dollar volume of $875.7M provides ample liquidity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Atlassian demonstrates a mixed infinite game orientation with strong strategic foundations but concerning organizational instability. The company's cloud-only migration was a bold, long-term bet that cannibalized server revenue in service of a more durable business model, and the 'unleash every team' mission has consistently guided product decisions across two decades. However, the departure of co-founder Farquhar, President Bharadwaj, and other senior leaders, combined with cultural shifts noted by employees, raise questions about whether the infinite mindset is institutionally embedded or was carried by founding leadership.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'Unleash the potential of every team' has driven 24 years of consistent product decisions — from Jira for software teams to Confluence for knowledge sharing to Collections for cross-functional collaboration — creating a coherent portfolio that competitors acknowledge [4]. The cause survived the cloud migration, which required sacrificing profitable server licenses for long-term platform value. However, with co-founder Farquhar stepping aside and institutional knowledge leaving with senior executives, the cause's durability beyond founding leadership is being tested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Atlassian historically maintained a strong culture of transparency and flat management, but recent Glassdoor reviews cite a 'change of culture' with new emphasis on performance reviews and external senior hires from large tech firms disrupting the previous dynamic [3]. The departure of President Bharadwaj after 12 years, the unfilled CRO position, and shares down 65% from their peak all suggest organizational stress that could undermine the Circle of Safety. CEO Cannon-Brookes' public commitment to staying provides some stability [3].</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Atlassian competes against Microsoft (Azure DevOps, Teams), Monday.com, Asana, and GitHub, and has demonstrated willingness to learn from competitive pressure — the AI investment (Rovo) was accelerated in response to Microsoft Copilot and GitHub Copilot, and the Collections product directly addresses cross-functional workflows where rivals like Monday.com have gained traction [4]. The company's differentiation strategy focuses on developer credibility rather than imitating competitors' enterprise sales motions.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Atlassian executed one of enterprise software's boldest strategic pivots — forcing the entire customer base off server licenses to cloud subscriptions, which cannibalized a profitable business model in service of the long-term platform vision [1][4]. The company subsequently expanded from developer tools into IT service management (Jira Service Management), knowledge management (Confluence, Loom), and cross-functional collaboration (Collections), demonstrating willingness to reinvent the product portfolio while maintaining the core cause.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cloud-only migration required ending profitable server licenses and accepting near-term revenue pressure to build a more durable SaaS business — a decision that involved material financial risk and customer resistance [1]. The heavy investment in AI (Rovo, embedded features) during a period of stock price decline shows willingness to invest counter-cyclically. Cannon-Brookes' public commitment to staying as CEO during the company's most challenging period demonstrates personal courage, though the organizational execution of this vision remains uncertain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Atlassian at $221.11 with a $56.0B market cap is a dominant collaboration software platform executing a successful cloud transition with accelerating growth — FY2026 revenue reached $6.57B (up 26% YoY) with cloud revenue growing 31% and subscription ARR at $6.6B [1]. Q4 FY2026 delivered approximately $1.8B revenue (+28% YoY) with non-GAAP operating margin of 36%, demonstrating that the cloud model generates strong unit economics at scale [2]. The Rovo AI assistant and embedded AI features across Jira and Confluence position the company to capture the AI-driven productivity wave, while 300,000+ customers and 35,000+ Marketplace apps create a platform moat that competitors cannot easily replicate. The company's strategic expansion from developer tools into IT service management, knowledge management, and cross-functional collaboration (Collections) broadens the TAM meaningfully beyond the original project management category.</w:t>
      </w:r>
    </w:p>
    <w:p>
      <w:pPr>
        <w:spacing w:after="120"/>
      </w:pPr>
      <w:r>
        <w:rPr>
          <w:rFonts w:ascii="Calibri" w:hAnsi="Calibri"/>
          <w:b w:val="0"/>
          <w:color w:val="3A4A28"/>
          <w:sz w:val="20"/>
        </w:rPr>
        <w:t>The bear case centers on leadership instability and premium valuation without GAAP profitability. Despite 26% revenue growth, Atlassian remains GAAP unprofitable (profit margin -0.8%) due to stock-based compensation that consumed a significant portion of revenue, and ROE is -4.5% [1][2]. At 32.8x forward earnings and PEG of 2.17, the stock prices in sustained mid-20s growth, but the departure of co-founder Farquhar, President Bharadwaj's exit after 12 years, and an unfilled CRO role create meaningful execution risk during the most competitive period in enterprise software [3]. Glassdoor reviews cite cultural deterioration with a 'change of culture' driven by external hires and performance review emphasis. AI presents a double-edged sword: while Rovo and embedded AI could increase product value, AI code generation tools (Copilot, Cursor) could reduce the need for Jira's workflow management if developers ship code faster with fewer coordination overhead. Shares remain 65% below their peak, and the path to sustained GAAP profitability while investing aggressively in AI is unclear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Cloud revenue accelerating at 31% YoY in Q4 FY2026 with subscription ARR of $6.6B, as the completed server-to-cloud migration drives recurring revenue expansion and cross-sell opportunities across 300,000+ customers [1][2]</w:t>
      </w:r>
    </w:p>
    <w:p>
      <w:pPr>
        <w:spacing w:before="40" w:after="40"/>
        <w:ind w:left="283"/>
      </w:pPr>
      <w:r>
        <w:rPr>
          <w:rFonts w:ascii="Calibri" w:hAnsi="Calibri"/>
          <w:b/>
          <w:color w:val="4A6B25"/>
          <w:sz w:val="20"/>
        </w:rPr>
        <w:t xml:space="preserve">2. </w:t>
      </w:r>
      <w:r>
        <w:rPr>
          <w:rFonts w:ascii="Calibri" w:hAnsi="Calibri"/>
          <w:b w:val="0"/>
          <w:color w:val="3A4A28"/>
          <w:sz w:val="20"/>
        </w:rPr>
        <w:t>Rovo AI assistant and embedded AI features across Jira and Confluence position Atlassian to monetize the enterprise AI adoption wave, with CEO Cannon-Brookes framing AI as creating 'significant tailwinds' for collaboration software [3][4]</w:t>
      </w:r>
    </w:p>
    <w:p>
      <w:pPr>
        <w:spacing w:before="40" w:after="40"/>
        <w:ind w:left="283"/>
      </w:pPr>
      <w:r>
        <w:rPr>
          <w:rFonts w:ascii="Calibri" w:hAnsi="Calibri"/>
          <w:b/>
          <w:color w:val="4A6B25"/>
          <w:sz w:val="20"/>
        </w:rPr>
        <w:t xml:space="preserve">3. </w:t>
      </w:r>
      <w:r>
        <w:rPr>
          <w:rFonts w:ascii="Calibri" w:hAnsi="Calibri"/>
          <w:b w:val="0"/>
          <w:color w:val="3A4A28"/>
          <w:sz w:val="20"/>
        </w:rPr>
        <w:t>Collections and expanded product portfolio (Focus, Talent, Compass, Jira Product Discovery) broaden the addressable market beyond developer tools into cross-functional enterprise collaboration, addressing a TAM several times larger than the core project management category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instability — co-founder Farquhar stepped aside, President Bharadwaj leaving after 12 years, CRO unfilled — creates execution risk during a critical AI investment phase, with Glassdoor reviews citing cultural deterioration and shares down 65% from peak [3]</w:t>
      </w:r>
    </w:p>
    <w:p>
      <w:pPr>
        <w:spacing w:before="40" w:after="40"/>
        <w:ind w:left="283"/>
      </w:pPr>
      <w:r>
        <w:rPr>
          <w:rFonts w:ascii="Calibri" w:hAnsi="Calibri"/>
          <w:b/>
          <w:color w:val="4A6B25"/>
          <w:sz w:val="20"/>
        </w:rPr>
        <w:t xml:space="preserve">2. </w:t>
      </w:r>
      <w:r>
        <w:rPr>
          <w:rFonts w:ascii="Calibri" w:hAnsi="Calibri"/>
          <w:b w:val="0"/>
          <w:color w:val="3A4A28"/>
          <w:sz w:val="20"/>
        </w:rPr>
        <w:t>GAAP unprofitability (profit margin -0.8%, ROE -4.5%) despite 26% revenue growth raises questions about the path to sustainable earnings, as stock-based compensation consumes a material portion of revenue and the AI investment cycle is just beginning [1][2]</w:t>
      </w:r>
    </w:p>
    <w:p>
      <w:pPr>
        <w:spacing w:before="40" w:after="40"/>
        <w:ind w:left="283"/>
      </w:pPr>
      <w:r>
        <w:rPr>
          <w:rFonts w:ascii="Calibri" w:hAnsi="Calibri"/>
          <w:b/>
          <w:color w:val="4A6B25"/>
          <w:sz w:val="20"/>
        </w:rPr>
        <w:t xml:space="preserve">3. </w:t>
      </w:r>
      <w:r>
        <w:rPr>
          <w:rFonts w:ascii="Calibri" w:hAnsi="Calibri"/>
          <w:b w:val="0"/>
          <w:color w:val="3A4A28"/>
          <w:sz w:val="20"/>
        </w:rPr>
        <w:t>AI code generation tools (GitHub Copilot, Cursor) could structurally reduce demand for project tracking and documentation tools if developers ship faster with less coordination overhead, threatening Atlassian's core value proposition of team collaboration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Atlassian's collaboration tools face moderate AI disruption risk from multiple vectors — AI code generation (GitHub Copilot, Cursor) could reduce the need for Jira's project tracking if developers ship faster with fewer tickets, AI documentation tools could diminish Confluence's role, and agentic AI workflows could bypass traditional human-centric collaboration platforms entirely [4]. However, enterprise organizations have deep operational lock-in with Jira workflows, Confluence knowledge bases, and integration ecosystems; switching costs are measured in years of institutional knowledge and process adaptation. The risk is real but manageable because AI makes individual developers more productive while increasing the complexity of team coordination — which is precisely Atlassian's value proposition. AI Opportunity (1/1): Rovo AI assistant, AI-powered features across Jira and Confluence, and CEO Cannon-Brookes' strategic emphasis on AI as 'significant tailwinds' position Atlassian to make existing products more valuable through intelligent automation, while the Collections product line leverages AI for cross-functional workflow optimization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Atlassian FY2026 10-K — Total Revenue $6.57B (+26% YoY), Cloud Revenue +31%, Subscription ARR $6.6B, Revenue Breakdown by Segment — SEC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Atlassian Q4 FY2026 8-K — Revenue ~$1.8B (+28% YoY), GAAP Op Margin 12%, Non-GAAP Op Margin 36%, Q3 Revenue $1.787B (+32%) — SEC Filing, August 2026</w:t>
      </w:r>
    </w:p>
    <w:p>
      <w:pPr>
        <w:spacing w:before="20" w:after="20"/>
        <w:ind w:left="170"/>
      </w:pPr>
      <w:r>
        <w:rPr>
          <w:rFonts w:ascii="Calibri" w:hAnsi="Calibri"/>
          <w:b/>
          <w:color w:val="4A6B25"/>
          <w:sz w:val="15"/>
        </w:rPr>
        <w:t xml:space="preserve">3. </w:t>
      </w:r>
      <w:r>
        <w:rPr>
          <w:rFonts w:ascii="Calibri" w:hAnsi="Calibri"/>
          <w:b w:val="0"/>
          <w:color w:val="3A4A28"/>
          <w:sz w:val="17"/>
        </w:rPr>
        <w:t>Atlassian Leadership Transitions — Farquhar Steps Aside, President Bharadwaj Departing, CRO Vacant, Cultural Shifts, Cannon-Brookes Staying — Capital Brief, The Nightly, 2026</w:t>
      </w:r>
    </w:p>
    <w:p>
      <w:pPr>
        <w:spacing w:before="20" w:after="20"/>
        <w:ind w:left="170"/>
      </w:pPr>
      <w:r>
        <w:rPr>
          <w:rFonts w:ascii="Calibri" w:hAnsi="Calibri"/>
          <w:b/>
          <w:color w:val="4A6B25"/>
          <w:sz w:val="15"/>
        </w:rPr>
        <w:t xml:space="preserve">4. </w:t>
      </w:r>
      <w:r>
        <w:rPr>
          <w:rFonts w:ascii="Calibri" w:hAnsi="Calibri"/>
          <w:b w:val="0"/>
          <w:color w:val="3A4A28"/>
          <w:sz w:val="17"/>
        </w:rPr>
        <w:t>Atlassian AI Strategy &amp; ESG — Rovo AI Launch, Collections Product, 'Significant Tailwinds' from AI, Voluntary Sustainability Reporting — Capital Brief, FourWeekMBA, Atlassian Shareholder Letters, 2024-2026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