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TENB</w:t>
      </w:r>
      <w:r>
        <w:rPr>
          <w:rFonts w:ascii="Calibri" w:hAnsi="Calibri"/>
          <w:b/>
          <w:color w:val="1A2010"/>
          <w:sz w:val="40"/>
        </w:rPr>
        <w:t xml:space="preserve">  Tenable Holdings, Inc.</w:t>
      </w:r>
    </w:p>
    <w:p>
      <w:pPr>
        <w:spacing w:after="120"/>
      </w:pPr>
      <w:r>
        <w:rPr>
          <w:rFonts w:ascii="Calibri" w:hAnsi="Calibri"/>
          <w:b/>
          <w:color w:val="6E8450"/>
          <w:sz w:val="18"/>
        </w:rPr>
        <w:t>GROWTH SLEEVE · 2026-09-07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Tenable is a cybersecurity company delivering the Tenable One AI-powered exposure management platform, which unifies vulnerability management, cloud security, identity exposure, and operational technology (OT) security. Serves 44,000+ customers globally. Products include Nessus (widely adopted vulnerability scanner), Tenable One, Tenable Cloud Security, and Hexa AI (powered by Anthropic Claude partnership with non-public models). Named 'company to beat for AI-powered exposure assessment' by Gartner in June 2026. Led by co-CEOs Steve Vintz and Mark Thurmond following founder Amit Yoran's death in January 2025. Q2 2026 revenue $268.5M (+8.6% YoY); FY2026 guidance raised to $1.075-1.081B. Market cap ~$3.8B.</w:t>
      </w:r>
    </w:p>
    <w:p>
      <w:r>
        <w:rPr>
          <w:rFonts w:ascii="Calibri" w:hAnsi="Calibri"/>
          <w:b/>
          <w:color w:val="6E8450"/>
          <w:sz w:val="18"/>
        </w:rPr>
        <w:t>2,200 Employees · https://www.tenable.com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Tenable successfully expanded from Nessus vulnerability scanning to the unified Tenable One exposure management platform, with Q2 2026 revenue of $268.5M (+8.6% YoY) and FY2026 guidance raised to $1.075-1.081B [1]. Tenable One now accounts for a record 50% of new business (up from 41% one year ago), validating the platform consolidation strategy [1]. Net dollar expansion rate improved to 106%, signaling healthy upsell and cross-sell momentum. AI Deployment (2/2): Named 'company to beat for AI-powered exposure assessment' by Gartner in June 2026 [2]. Deep partnership with Anthropic announced May 2026 providing access to non-public Claude models with embedded Anthropic engineering support, powering Hexa AI's Claude-fueled workflows for prioritization, remediation orchestration, and exposure analysis [2]. Market Share (2/2): 44,000+ customers globally with record enterprise platform adoption. Gartner recognition positions Tenable as category leader in AI-powered exposure assessment, ahead of Qualys, Rapid7, and Wiz [1][2]. Product Pipeline (1/2): Hexa AI, Tenable AI Exposure, and expanded Tenable One modules provide visible product evolution under new CTO Vlad Korsunsky (ex-Microsoft Cloud Security), though specific next-gen launch dates are not publicly committed [2]. R&amp;D Intensity (1/1): CTO Korsunsky driving AI strategy and platform innovation; R&amp;D investment is above cybersecurity SaaS peer average with significant investment in AI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Tenable's mission to 'give every organization the security visibility to understand and reduce risk across their entire attack surface' is specific, thoughtful, and traces directly to the Tenable One platform strategy [3]. The late founder Amit Yoran's passion for cybersecurity — he served as Director of US-CERT before founding Tenable — shaped the company's culture and strategic direction. The cause survived his January 2025 death, with co-CEOs maintaining strategic continuity and accelerating results through Q2 2026, demonstrating meaningful organizational resilience. Community Impact (0/2): No evidence of distinctive corporate foundation, significant charitable programs, or community investment beyond baseline corporate responsibility [3]. Employee Retention (0/2): Glassdoor rating of 3.9/5 is average; morale concerns were reported following Yoran's death and 'consistent layoffs' were cited in employee reviews [3]. Chief People and Culture Officer Bridgett Paradise brings 20+ years experience, but no above-average retention data is publicly available. Insider Buying (1/2): CFO Matthew Brown purchased 12,000 shares at $40+ in May 2026, with $616K net insider buying across three insiders over 90 days [4]. Modest but genuine insider conviction, though amounts are small relative to market 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$268.5M revenue (+8.6% YoY) with non-GAAP operating income of $66.2M (+38.8% YoY, 24.7% margin) and non-GAAP EPS of $0.51 (+50% YoY) [1]. FY2026 guidance was raised to $1.075-1.081B revenue and $1.95-$2.00 non-GAAP EPS. D/E of 170% from convertible notes elevates leverage well above the 70% target, scoring 0.57 [4]. ROE of -3.73% remains negative on a trailing basis, scoring 0.0 at 2x weight, though rapidly improving toward breakeven as GAAP profitability solidifies [4]. Trailing profit margin of -1.15% scores 0.0 [4]. Forward P/E of approximately 17.3x ($34.18 stock / $1.975 guided midpoint EPS) is below the 20x target, scoring 1.0 [4]. Revenue growth of 8.6% is slightly below the 10% target, scoring 0.95, and 5-year revenue CAGR of ~15% ($541M in 2021 to guided $1.078B in 2026) scores 1.0 at 2x weight. Unlevered free cash flow guidance raised to $289-295M. Liquidity floor cleared: avg daily volume 5.37M × $34.18 = ~$183.5M.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Tenable is a mission-driven cybersecurity platform whose survival of founder Amit Yoran's January 2025 death represents a meaningful infinite game test — the organization preserved strategic continuity through the co-CEO transition, delivered accelerating profitability and record platform adoption in Q2 2026, and deepened its AI investment through the Anthropic partnership. However, the consistent layoff cycle, morale concerns, and a relatively young organizational identity limit the assessment of multi-decade consistency that Sinek's framework demands.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Tenable's cause — empowering all organizations to understand and reduce cyber risk — is distinctive, has been lived out across two decades from Nessus through Tenable One, and directly shapes strategic decisions like the Anthropic AI partnership and Hexa AI launch [1][2]. The cause survived founder Amit Yoran's January 2025 death, with co-CEOs Vintz and Thurmond delivering Q2 2026's record platform adoption (50% Tenable One) and raised guidance — demonstrating the cause transcends a single leader [1]. Not yet at the multi-decade, multi-crisis validation level that earns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transition after Yoran's death — promoting long-tenured insiders Vintz (CFO since 2014) and Thurmond (COO since 2020) — demonstrates organizational trust and succession planning [3]. Q2 2026 results with raised guidance and record platform adoption validate that the team is executing cohesively under the unusual co-CEO structure. CTO hire Vlad Korsunsky from Microsoft Cloud Security shows ability to attract senior talent. However, Glassdoor reports of 'consistent layoffs' and 'low morale' following Yoran's death create trust headwinds.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Tenable operates in a fiercely competitive market against Qualys, Rapid7, Microsoft Defender, CrowdStrike, and Wiz, but investor communications frame competition in terms of share to capture and Gartner rankings to achieve rather than rivals whose strengths motivate self-improvement [1]. The Anthropic partnership leverages a worthy ally's AI capabilities, but no specific management commentary references learning from cybersecurity competitors or acknowledging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Tenable has meaningfully evolved from Nessus (a single vulnerability scanner launched in 1998) into a multi-module AI-powered exposure management platform with cloud, identity, OT, and AI security capabilities [1][2]. The Anthropic partnership and Hexa AI represent the latest evolution. Tenable One reaching 50% of new business shows this platform transition is succeeding. However, this is genuine strategic evolution and incremental platform extension rather than a transformative abandon-the-core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co-CEO appointment — a structurally unusual governance choice — demonstrates willingness to depart from convention to preserve cultural continuity after Yoran's death [3]. Investing in the Anthropic partnership with non-public Claude model access while still transitioning to sustained GAAP profitability shows conviction in long-term AI capability over short-term earnings optimization [2]. Raising FY2026 guidance and committing to non-GAAP EPS of $1.95-$2.00 reflects growing confidence [1]. However, the consistent layoff cycle suggests cost management sometimes takes priority over organizational trust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Tenable is a high-quality cybersecurity SaaS franchise delivering accelerating profitability — Q2 2026 non-GAAP EPS of $0.51 (+50% YoY) and non-GAAP operating margin of 24.7% on $268.5M revenue (+8.6%) demonstrate operating leverage as the Tenable One platform consolidation gains traction [1]. Tenable One now drives a record 50% of new business (up from 41% a year ago), and net dollar expansion rate improved to 106%, validating the platform strategy [1]. The deep Anthropic partnership — providing non-public Claude models and embedded engineering support for Hexa AI — positions Tenable at the forefront of AI-native cybersecurity, earning Gartner's 'company to beat for AI-powered exposure assessment' recognition [2]. At forward P/E of ~17x on raised FY2026 non-GAAP EPS guidance of $1.95-$2.00, with $289-295M unlevered free cash flow and $1.0B+ remaining performance obligations, the valuation reflects reasonable pricing for a $1B+ revenue cybersecurity platform crossing into sustained profitability [4]. Inspire Insight score of 50 (ALIGNED) reinforces the values-aligned investment case.</w:t>
      </w:r>
    </w:p>
    <w:p>
      <w:pPr>
        <w:spacing w:after="120"/>
      </w:pPr>
      <w:r>
        <w:rPr>
          <w:rFonts w:ascii="Calibri" w:hAnsi="Calibri"/>
          <w:b w:val="0"/>
          <w:color w:val="3A4A28"/>
          <w:sz w:val="20"/>
        </w:rPr>
        <w:t>The bear case centers on growth deceleration, leverage, and competitive intensity. Revenue growth has moderated from 17% in Q3 2025 to 8.6% in Q2 2026, with Q3 2026 guidance implying further deceleration to ~7.6% — a trend that could compress the valuation multiple despite profitability improvements [1]. D/E of 170% from $421.56M in convertible notes elevates leverage, and trailing ROE of -3.73% / profit margin of -1.15% mean the company is only beginning to cross into sustained GAAP profitability [4]. The stock has declined from its $40+ peak, reflecting market concerns about the growth-profitability tradeoff. Microsoft Defender's platform bundling, CrowdStrike's SIEM expansion, and Wiz's cloud-native momentum compress pricing power in vulnerability management and cloud security segments. The September 2025 Salesforce CRM data breach exposing customer data across 700+ organizations is a reputational liability for a cybersecurity company. The co-CEO governance structure, while successful so far, is an unusual experiment that introduces coordination risk if strategic disagreements emerge.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Tenable One platform adoption at record 50% of new business with improving net dollar expansion rate (106%) could drive accelerating revenue growth as existing customers consolidate onto the unified platform and expand module adoption [1]</w:t>
      </w:r>
    </w:p>
    <w:p>
      <w:pPr>
        <w:spacing w:before="40" w:after="40"/>
        <w:ind w:left="283"/>
      </w:pPr>
      <w:r>
        <w:rPr>
          <w:rFonts w:ascii="Calibri" w:hAnsi="Calibri"/>
          <w:b/>
          <w:color w:val="4A6B25"/>
          <w:sz w:val="20"/>
        </w:rPr>
        <w:t xml:space="preserve">2. </w:t>
      </w:r>
      <w:r>
        <w:rPr>
          <w:rFonts w:ascii="Calibri" w:hAnsi="Calibri"/>
          <w:b w:val="0"/>
          <w:color w:val="3A4A28"/>
          <w:sz w:val="20"/>
        </w:rPr>
        <w:t>Anthropic partnership with non-public Claude models powering Hexa AI could become a meaningful competitive differentiator, driving enterprise sales pipeline in the AI security and exposure management categories [2]</w:t>
      </w:r>
    </w:p>
    <w:p>
      <w:pPr>
        <w:spacing w:before="40" w:after="40"/>
        <w:ind w:left="283"/>
      </w:pPr>
      <w:r>
        <w:rPr>
          <w:rFonts w:ascii="Calibri" w:hAnsi="Calibri"/>
          <w:b/>
          <w:color w:val="4A6B25"/>
          <w:sz w:val="20"/>
        </w:rPr>
        <w:t xml:space="preserve">3. </w:t>
      </w:r>
      <w:r>
        <w:rPr>
          <w:rFonts w:ascii="Calibri" w:hAnsi="Calibri"/>
          <w:b w:val="0"/>
          <w:color w:val="3A4A28"/>
          <w:sz w:val="20"/>
        </w:rPr>
        <w:t>FY2026 non-GAAP EPS guidance of $1.95-$2.00 (+24% YoY at midpoint) with $289-295M unlevered free cash flow demonstrates the profitability inflection is sustainable, potentially qualifying TENB for profitability-screened index inclusion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17% (Q3 2025) to 8.6% (Q2 2026) to guided 7.6% (Q3 2026) could compress the valuation multiple, particularly if enterprise spending tightens and the cybersecurity market favors higher-growth consolidators like CrowdStrike and Palo Alto Networks [1]</w:t>
      </w:r>
    </w:p>
    <w:p>
      <w:pPr>
        <w:spacing w:before="40" w:after="40"/>
        <w:ind w:left="283"/>
      </w:pPr>
      <w:r>
        <w:rPr>
          <w:rFonts w:ascii="Calibri" w:hAnsi="Calibri"/>
          <w:b/>
          <w:color w:val="4A6B25"/>
          <w:sz w:val="20"/>
        </w:rPr>
        <w:t xml:space="preserve">2. </w:t>
      </w:r>
      <w:r>
        <w:rPr>
          <w:rFonts w:ascii="Calibri" w:hAnsi="Calibri"/>
          <w:b w:val="0"/>
          <w:color w:val="3A4A28"/>
          <w:sz w:val="20"/>
        </w:rPr>
        <w:t>D/E of 170% from convertible notes and trailing ROE of -3.73% mean the GAAP profitability inflection remains fragile — any revenue shortfall could push results back into loss territory and challenge the improving narrative [4]</w:t>
      </w:r>
    </w:p>
    <w:p>
      <w:pPr>
        <w:spacing w:before="40" w:after="40"/>
        <w:ind w:left="283"/>
      </w:pPr>
      <w:r>
        <w:rPr>
          <w:rFonts w:ascii="Calibri" w:hAnsi="Calibri"/>
          <w:b/>
          <w:color w:val="4A6B25"/>
          <w:sz w:val="20"/>
        </w:rPr>
        <w:t xml:space="preserve">3. </w:t>
      </w:r>
      <w:r>
        <w:rPr>
          <w:rFonts w:ascii="Calibri" w:hAnsi="Calibri"/>
          <w:b w:val="0"/>
          <w:color w:val="3A4A28"/>
          <w:sz w:val="20"/>
        </w:rPr>
        <w:t>Microsoft Defender bundling with E5 licenses and Wiz's cloud-native momentum compress pricing power in vulnerability management and cloud security, potentially capping Tenable's addressable market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Cybersecurity is one of the most structurally AI-resilient software categories — as AI-powered attacks proliferate and frontier AI models accelerate vulnerability discovery, demand for exposure management grows proportionally [1][2]. Management noted increased customer inquiries following the emergence of frontier AI models, confirming that AI amplifies rather than disrupts Tenable's addressable market. The Gartner 'company to beat' recognition validates Tenable's AI-native defensive positioning. Q2 2026 record Tenable One adoption at 50% of new business confirms customers are consolidating onto the AI-powered platform [1]. Narrow risks: Microsoft Defender's platform bundling and AI coding tools creating more commoditized vulnerability scanning. AI Opportunity (1/1): Hexa AI (powered by Anthropic Claude partnership with non-public models and embedded engineering support) is a shipping AI product generating revenue through Tenable One, which now comprises a record 50% of new business [1][2]. The Tenable AI Exposure product directly monetizes the AI security market. AI is both embedded throughout the platform and a distinct revenue-generating product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Tenable Q2 2026 Financial Results — $268.5M Revenue (+8.6%), Non-GAAP EPS $0.51 (+50%), 24.7% Non-GAAP Op Margin, Record 50% Tenable One New Business, FY2026 Guidance Raised to $1.075-1.081B, August 2026</w:t>
      </w:r>
    </w:p>
    <w:p>
      <w:pPr>
        <w:spacing w:before="20" w:after="20"/>
        <w:ind w:left="170"/>
      </w:pPr>
      <w:r>
        <w:rPr>
          <w:rFonts w:ascii="Calibri" w:hAnsi="Calibri"/>
          <w:b/>
          <w:color w:val="4A6B25"/>
          <w:sz w:val="15"/>
        </w:rPr>
        <w:t xml:space="preserve">2. </w:t>
      </w:r>
      <w:r>
        <w:rPr>
          <w:rFonts w:ascii="Calibri" w:hAnsi="Calibri"/>
          <w:b w:val="0"/>
          <w:color w:val="3A4A28"/>
          <w:sz w:val="17"/>
        </w:rPr>
        <w:t>Tenable AI Strategy — Anthropic Partnership (May 2026, Non-Public Claude Models), Hexa AI, Gartner 'Company to Beat' Recognition (June 2026), CTO Vlad Korsunsky (ex-Microsoft Cloud Security), December 2025</w:t>
      </w:r>
    </w:p>
    <w:p>
      <w:pPr>
        <w:spacing w:before="20" w:after="20"/>
        <w:ind w:left="170"/>
      </w:pPr>
      <w:r>
        <w:rPr>
          <w:rFonts w:ascii="Calibri" w:hAnsi="Calibri"/>
          <w:b/>
          <w:color w:val="4A6B25"/>
          <w:sz w:val="15"/>
        </w:rPr>
        <w:t xml:space="preserve">3. </w:t>
      </w:r>
      <w:r>
        <w:rPr>
          <w:rFonts w:ascii="Calibri" w:hAnsi="Calibri"/>
          <w:b w:val="0"/>
          <w:color w:val="3A4A28"/>
          <w:sz w:val="17"/>
        </w:rPr>
        <w:t>Tenable Corporate — Co-CEOs Vintz and Thurmond, Amit Yoran Legacy, Bridgett Paradise CPCO, Glassdoor Employee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TENB: $34.18 Price, $3.77B Market Cap, D/E 170%, ROE -3.73%, Profit Margin -1.15%, Avg Volume 5.37M,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