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TE</w:t>
      </w:r>
      <w:r>
        <w:rPr>
          <w:rFonts w:ascii="Calibri" w:hAnsi="Calibri"/>
          <w:b/>
          <w:color w:val="1A2010"/>
          <w:sz w:val="40"/>
        </w:rPr>
        <w:t xml:space="preserve">  TE Connectivity plc</w:t>
      </w:r>
    </w:p>
    <w:p>
      <w:pPr>
        <w:spacing w:after="120"/>
      </w:pPr>
      <w:r>
        <w:rPr>
          <w:rFonts w:ascii="Calibri" w:hAnsi="Calibri"/>
          <w:b/>
          <w:color w:val="6E8450"/>
          <w:sz w:val="18"/>
        </w:rPr>
        <w:t>DIVIDEND SLEEVE · 2026-10-04 · Inspire: 58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Electronic Components · NYSE · Ireland</w:t>
      </w:r>
    </w:p>
    <w:p>
      <w:pPr>
        <w:spacing w:after="80"/>
      </w:pPr>
      <w:r>
        <w:rPr>
          <w:rFonts w:ascii="Calibri" w:hAnsi="Calibri"/>
          <w:b w:val="0"/>
          <w:color w:val="3A4A28"/>
          <w:sz w:val="20"/>
        </w:rPr>
        <w:t>TE Connectivity plc is a global industrial technology leader in connectivity and sensor solutions, designing and manufacturing connectors, sensors, antennas, relays, and circuit protection devices for automotive, industrial, data communications, and medical markets. The world's largest connector manufacturer with $19.3B+ TTM revenue and 10,000 engineers worldwide. Key growth drivers include AI data center infrastructure ($3B annualized run rate), electric vehicle connectivity, and industrial automation. CEO Terrence Curtin has led the company since 2017. Spun off from Tyco International in 2007; legally domiciled in Ireland.</w:t>
      </w:r>
    </w:p>
    <w:p>
      <w:r>
        <w:rPr>
          <w:rFonts w:ascii="Calibri" w:hAnsi="Calibri"/>
          <w:b/>
          <w:color w:val="6E8450"/>
          <w:sz w:val="18"/>
        </w:rPr>
        <w:t>90,000 Employees · https://www.te.com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TE Connectivity has significantly expanded into AI data center connectivity, achieving a $3B annualized AI Cloud revenue run rate ahead of the original FY2027 target [1]. The $1.4B Astrodyne TDI acquisition for power management expands the company's addressable market in data center and industrial applications. Record Q3 FY2026 orders of $5.7B (up 27% YoY) validate the strategic positioning [1]. However, these extensions build on existing connector expertise rather than defining entirely new business models. AI Deployment (1/2): TE develops AI-ready high-speed connectivity solutions for data centers and deploys engineering design tools internally, but no specific quantified AI-driven internal cost savings have been reported. CEO Curtin emphasizes that 'the real promise of AI is long-term transformation, not short-term efficiency gains,' positioning AI as infrastructure enabler [2]. Market Share (2/2): TE is the world's largest connector manufacturer with dominant positions in automotive connectors, industrial sensors, and data center connectivity [1][2]. The 10,000 engineers and 500,000+ product SKUs create unrivaled breadth. Digital Data Networks grew 34% organically with orders up 70% YTD, confirming category leadership in high-growth segments. Product Pipeline (2/2): Record orders of $5.7B in Q3 FY2026 with book-to-bill of 1.1x provide strong revenue visibility into FY2027 [1]. Q4 FY2026 guided at $5.25B (+11% YoY) with adjusted EPS of $3.05 (+18% YoY). Full year guidance implies 15% reported sales growth and 23% adjusted EPS growth. Astrodyne TDI acquisition ($1.4B, closing calendar 2026) adds power management capabilities. R&amp;D Intensity (1/1): 10,000 engineers globally with industry-leading investment in next-generation high-speed data center connectors, EV high-voltage systems, and harsh environment sensors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TE's purpose of 'creating a safer, sustainable, productive, and connected future' is specific and thoughtful, validated under CEO Curtin's 9-year leadership through strategic investments in EV infrastructure, renewable energy connectors, and AI data center connectivity [2]. Curtin states that 'identifying AI transformation opportunities can't be a top-down process' — empowering engineers to drive innovation. Strategic decisions clearly trace back to the purpose. However, the company was only spun off from Tyco in 2007, limiting multi-decade validation. Community Impact (1/2): TE achieved a 72% reduction in Scope 1&amp;2 GHG emissions since 2020, sources 37% of electricity from zero-emissions, and committed to 30% Scope 3 reduction by 2032 [3]. Board diversity at 67%, safety record TRIR of 0.15 is top-tier. ESG risk score of 15 (Low Risk) with zero controversy level [3]. No signature charitable program with specific dollar amounts identified. Employee Retention (1/2): CEO Curtin has been with TE since 2001 (25 years), serving as CEO since 2017 — exceptional leadership tenure demonstrating deep institutional commitment [2]. 77% of Glassdoor reviewers recommend working there. However, no specific turnover metrics or average tenure data available for the 90,000-person workforce. Insider Buying (0/2): Insider ownership at 0.12% with no evidence of meaningful net insider buying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Dividend sleeve with near-perfect results. D/E of 43.4% is well below the 70% target [4]. ROE of 23.29% exceeds the 15% target [4]. Revenue growth YoY of 13.8% exceeds the 10% target, with Q3 FY2026 delivering record $5.16B (up 14% YoY, 12% organic) and full year guidance of 15% reported growth [1]. Revenue 5yr CAGR of approximately 5.3% (from ~$14.9B FY2021 to $19.3B TTM) scores 0.69 — the only meaningful shortfall [4]. Forward P/E of 17.06 is within the 20x target [4]. Profit margin of 15.61% scores 0.78 against the 20% target. All dividend metrics are excellent: payout ratio 28.5% (well below 40% target), 17 consecutive years paid, 15 consecutive years of growth, and 5yr dividend growth CAGR of approximately 9.7% ($1.96/year in FY2021 to $3.12/year in FY2026). PEG ratio of 0.94 is below 1.0. Weighted sum 11.47 / max 12.0 = 9.56, rounds to 10. Liquidity: 2.2M avg volume x $220.36 = $485M daily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TE Connectivity under CEO Terrence Curtin exhibits solid infinite game fundamentals — a clearly articulated purpose validated by strategic investments in electrification and AI connectivity, exceptional leadership tenure (Curtin: 25 years at TE, 9 as CEO), and a competitive approach focused on technology leadership rather than market share destruction. The company has adapted meaningfully from traditional industrial connectors to an AI/EV-driven growth platform, though this represents incremental evolution within the connector ecosystem rather than transformative reinvention.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'To create a safer, sustainable, productive, and connected future' is genuine and distinctive, validated by consistent strategic investments in EV connectors, renewable energy infrastructure, and AI data center connectivity under Curtin's 9-year leadership [2]. The $3B AI Cloud run rate and DDN orders up 70% YTD demonstrate the purpose shaping real business strategy. However, TE was spun off from Tyco in 2007 — the cause hasn't been tested through multi-decade consistency or existential crisis.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TE maintains 10,000 engineers collaborating globally with a decentralized structure that empowers local teams [2]. CEO Curtin's 25-year tenure provides exceptional leadership stability, and the company's top-tier safety record (TRIR 0.15) signals genuine care for employee welfare [3]. Curtin's philosophy that AI transformation 'can't be a top-down process' and that younger engineers should drive innovation suggests openness to bottom-up ideas. However, no specific retention or satisfaction data distinguishes TE from industry average among its 90,000 employees.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TE competes with Amphenol, Molex, JAE Electronics, and others. CEO Curtin's public commentary focuses on advancing engineering capabilities and serving customer needs rather than defeating specific competitors [2]. TE's response to Amphenol's strength in certain data center segments has been to invest in differentiated high-performance connectors and expand into adjacent markets (power management via Astrodyne TDI), exemplifying competitive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TE has evolved from a Tyco International spin-off focused on traditional industrial connectors to an AI/EV-driven technology growth company, with AI Cloud at $3B run rate and the $1.4B Astrodyne TDI acquisition expanding into power management [1]. The strategic shift toward high-performance data center connectivity demonstrates meaningful adaptability. However, these are market extensions within the connector/sensor ecosystem rather than fundamental business model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Curtin invested significantly in AI data center connectivity infrastructure years before the AI boom became consensus, positioning TE to capture $3B in AI Cloud revenue ahead of schedule [1][2]. The $1.4B Astrodyne TDI acquisition and consistent R&amp;D investment demonstrate willingness to invest for long-term growth. However, TE's diversified revenue base and strong cash flows ($2.3B FCF) mean these bets carry limited relative risk — smart positioning rather than courageous sacrifice.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TE Connectivity is the world's largest connector manufacturer positioned at the epicenter of AI infrastructure buildout, with FY2026 delivering record results across all metrics — Q3 revenue $5.16B (up 14%), record adjusted EPS $2.94 (up 22%), and record orders $5.7B (up 27% YoY) [1]. The AI Cloud business hit a $3B annualized run rate ahead of the FY2027 target, with DDN orders up 70% YTD and revenue growing 34% organically. Full year FY2026 guidance implies 15% reported sales growth, 11% organic growth, and 23% adjusted EPS growth. At 17.1x forward earnings with a PEG of 0.94 (below 1.0), the stock offers compelling valuation for a company delivering double-digit revenue growth with improving mix toward higher-margin AI applications [4]. The balance sheet is fortress-quality: D/E 43%, ROE 23.3%, $2.3B FCF, and a 28.5% payout ratio supporting 15 consecutive years of dividend growth. The $1.4B Astrodyne TDI acquisition expands the addressable market into data center power management.</w:t>
      </w:r>
    </w:p>
    <w:p>
      <w:pPr>
        <w:spacing w:after="120"/>
      </w:pPr>
      <w:r>
        <w:rPr>
          <w:rFonts w:ascii="Calibri" w:hAnsi="Calibri"/>
          <w:b w:val="0"/>
          <w:color w:val="3A4A28"/>
          <w:sz w:val="20"/>
        </w:rPr>
        <w:t>The primary risk is end-market cyclicality and concentration. TE's Transportation segment (~49% of revenue) is exposed to automotive production cycles, and sensors revenue declined 3% organically in Q3, suggesting pockets of weakness beneath the AI-driven headline growth [1]. The 5-year revenue CAGR of approximately 5.3% reflects the FY2023-2024 period when automotive destocking and industrial weakness created headwinds — these cyclical pressures could return. Profit margin of 15.61% is structurally constrained by manufacturing-intensive connector production and copper/gold commodity cost sensitivity [4]. Dividend yield of 1.42% is below the typical 2% threshold for income investors, though the 28.5% payout ratio and 15-year growth streak provide substantial safety and growth runway. The stock trades at $220.36, 13% below its 52-week high of $252.56, and fell 6.7% after record Q3 results, suggesting the market is pricing in potential AI infrastructure spending deceleration [1][4]. Any sustained pullback in hyperscaler data center capex could compress both growth rates and the premium valuation.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Cloud revenue at $3B annualized run rate with DDN orders up 70% YTD — continued AI infrastructure buildout by hyperscalers directly drives TE's highest-growth, highest-margin segment with Q4 guided at $5.25B (+11% YoY) [1]</w:t>
      </w:r>
    </w:p>
    <w:p>
      <w:pPr>
        <w:spacing w:before="40" w:after="40"/>
        <w:ind w:left="283"/>
      </w:pPr>
      <w:r>
        <w:rPr>
          <w:rFonts w:ascii="Calibri" w:hAnsi="Calibri"/>
          <w:b/>
          <w:color w:val="4A6B25"/>
          <w:sz w:val="20"/>
        </w:rPr>
        <w:t xml:space="preserve">2. </w:t>
      </w:r>
      <w:r>
        <w:rPr>
          <w:rFonts w:ascii="Calibri" w:hAnsi="Calibri"/>
          <w:b w:val="0"/>
          <w:color w:val="3A4A28"/>
          <w:sz w:val="20"/>
        </w:rPr>
        <w:t>Record orders of $5.7B (up 27% YoY) with book-to-bill of 1.1x building record backlog providing exceptional revenue visibility into FY2027, with PEG ratio of 0.94 indicating growth not yet fully priced [1][4]</w:t>
      </w:r>
    </w:p>
    <w:p>
      <w:pPr>
        <w:spacing w:before="40" w:after="40"/>
        <w:ind w:left="283"/>
      </w:pPr>
      <w:r>
        <w:rPr>
          <w:rFonts w:ascii="Calibri" w:hAnsi="Calibri"/>
          <w:b/>
          <w:color w:val="4A6B25"/>
          <w:sz w:val="20"/>
        </w:rPr>
        <w:t xml:space="preserve">3. </w:t>
      </w:r>
      <w:r>
        <w:rPr>
          <w:rFonts w:ascii="Calibri" w:hAnsi="Calibri"/>
          <w:b w:val="0"/>
          <w:color w:val="3A4A28"/>
          <w:sz w:val="20"/>
        </w:rPr>
        <w:t>Astrodyne TDI acquisition ($1.4B, closing calendar 2026) expanding TE's addressable market in data center and industrial power management, adding a complementary growth platform to connectivity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Transportation segment cyclicality (~49% of revenue) exposes TE to automotive production slowdowns — sensors revenue already declined 3% organically in Q3, and any broader EV adoption deceleration would pressure growth [1]</w:t>
      </w:r>
    </w:p>
    <w:p>
      <w:pPr>
        <w:spacing w:before="40" w:after="40"/>
        <w:ind w:left="283"/>
      </w:pPr>
      <w:r>
        <w:rPr>
          <w:rFonts w:ascii="Calibri" w:hAnsi="Calibri"/>
          <w:b/>
          <w:color w:val="4A6B25"/>
          <w:sz w:val="20"/>
        </w:rPr>
        <w:t xml:space="preserve">2. </w:t>
      </w:r>
      <w:r>
        <w:rPr>
          <w:rFonts w:ascii="Calibri" w:hAnsi="Calibri"/>
          <w:b w:val="0"/>
          <w:color w:val="3A4A28"/>
          <w:sz w:val="20"/>
        </w:rPr>
        <w:t>5-year revenue CAGR of only 5.3% reflects cyclical vulnerability despite recent AI-driven acceleration — if AI infrastructure spending plateaus, TE's growth profile could revert to its historical mid-single-digit trend</w:t>
      </w:r>
    </w:p>
    <w:p>
      <w:pPr>
        <w:spacing w:before="40" w:after="40"/>
        <w:ind w:left="283"/>
      </w:pPr>
      <w:r>
        <w:rPr>
          <w:rFonts w:ascii="Calibri" w:hAnsi="Calibri"/>
          <w:b/>
          <w:color w:val="4A6B25"/>
          <w:sz w:val="20"/>
        </w:rPr>
        <w:t xml:space="preserve">3. </w:t>
      </w:r>
      <w:r>
        <w:rPr>
          <w:rFonts w:ascii="Calibri" w:hAnsi="Calibri"/>
          <w:b w:val="0"/>
          <w:color w:val="3A4A28"/>
          <w:sz w:val="20"/>
        </w:rPr>
        <w:t>Profit margin of 15.61% is structurally limited by manufacturing-intensive operations with copper/gold commodity cost exposure, and the stock's 6.7% post-earnings decline suggests the market is cautious about sustaining current growth rates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TE Connectivity makes the physical infrastructure that AI systems require — high-speed connectors, cables, sensors, power distribution, and circuit protection for data centers, servers, networking equipment, and cooling systems [1][2]. AI cannot substitute for physical connectivity hardware; every AI server, GPU cluster, and data center rack needs physical connectors, and AI buildout dramatically increases demand. Record orders of $5.7B (up 27% YoY) are directly driven by AI infrastructure spending, with DDN segment growing 34% organically and orders up 70% YTD [1]. Score 8 rather than 9 because some standard connector products face commoditization risk from lower-cost Asian manufacturers. AI Opportunity (1/1): TE's AI Cloud business achieved a $3B annualized revenue run rate ahead of the original FY2027 target [1]. DDN revenue of $813M in Q3 alone (up 34% YoY) represents quantifiable, rapidly growing AI-related revenue. CEO Curtin states the real promise of AI is 'long-term transformation' and younger engineers are already using agentic AI to drive new working methods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TE Connectivity Q1-Q3 FY2026 Earnings Releases — Q1 $4.7B (up 22% YoY), Q2 $4.74B (up 15%), Q3 record $5.16B (up 14%), Record EPS $2.94 (up 22%), Record Orders $5.7B (up 27%), Q4 guided $5.25B, July 2026</w:t>
      </w:r>
    </w:p>
    <w:p>
      <w:pPr>
        <w:spacing w:before="20" w:after="20"/>
        <w:ind w:left="170"/>
      </w:pPr>
      <w:r>
        <w:rPr>
          <w:rFonts w:ascii="Calibri" w:hAnsi="Calibri"/>
          <w:b/>
          <w:color w:val="4A6B25"/>
          <w:sz w:val="15"/>
        </w:rPr>
        <w:t xml:space="preserve">2. </w:t>
      </w:r>
      <w:r>
        <w:rPr>
          <w:rFonts w:ascii="Calibri" w:hAnsi="Calibri"/>
          <w:b w:val="0"/>
          <w:color w:val="3A4A28"/>
          <w:sz w:val="17"/>
        </w:rPr>
        <w:t>TE Connectivity CEO Terrence Curtin — Fortune/Yahoo Finance, 'The real promise of AI is long-term transformation,' AI survey, leadership profiles, te.com, April 2026</w:t>
      </w:r>
    </w:p>
    <w:p>
      <w:pPr>
        <w:spacing w:before="20" w:after="20"/>
        <w:ind w:left="170"/>
      </w:pPr>
      <w:r>
        <w:rPr>
          <w:rFonts w:ascii="Calibri" w:hAnsi="Calibri"/>
          <w:b/>
          <w:color w:val="4A6B25"/>
          <w:sz w:val="15"/>
        </w:rPr>
        <w:t xml:space="preserve">3. </w:t>
      </w:r>
      <w:r>
        <w:rPr>
          <w:rFonts w:ascii="Calibri" w:hAnsi="Calibri"/>
          <w:b w:val="0"/>
          <w:color w:val="3A4A28"/>
          <w:sz w:val="17"/>
        </w:rPr>
        <w:t>TE Connectivity ESG Profile — Sustainalytics Risk Score 15 (Low), Zero Controversy Level, 72% GHG Reduction Since 2020, 67% Board Diversity, accessed October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TEL Key Statistics, Dividend History, Financial Ratios, PEG 0.94,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