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TJX</w:t>
      </w:r>
      <w:r>
        <w:rPr>
          <w:rFonts w:ascii="Calibri" w:hAnsi="Calibri"/>
          <w:b/>
          <w:color w:val="1A2010"/>
          <w:sz w:val="40"/>
        </w:rPr>
        <w:t xml:space="preserve">  The TJX Companies, Inc.</w:t>
      </w:r>
    </w:p>
    <w:p>
      <w:pPr>
        <w:spacing w:after="120"/>
      </w:pPr>
      <w:r>
        <w:rPr>
          <w:rFonts w:ascii="Calibri" w:hAnsi="Calibri"/>
          <w:b/>
          <w:color w:val="6E8450"/>
          <w:sz w:val="18"/>
        </w:rPr>
        <w:t>GROWTH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NYQ · United States</w:t>
      </w:r>
    </w:p>
    <w:p>
      <w:pPr>
        <w:spacing w:after="80"/>
      </w:pPr>
      <w:r>
        <w:rPr>
          <w:rFonts w:ascii="Calibri" w:hAnsi="Calibri"/>
          <w:b w:val="0"/>
          <w:color w:val="3A4A28"/>
          <w:sz w:val="20"/>
        </w:rPr>
        <w:t>The TJX Companies is the world's largest off-price apparel and home fashions retailer, operating approximately 5,000 stores across four segments: Marmaxx (T.J. Maxx, Marshalls), HomeGoods, TJX Canada (Winners, HomeSense), and TJX International (TK Maxx, Homesense in Europe/Australia). With FY2026 revenue of $60.37B (up 7.1% YoY), diluted EPS of $4.87 (up 14%), and comparable store sales growth of 5%, TJX sources merchandise from approximately 21,000 vendors in over 100 countries [1].</w:t>
      </w:r>
    </w:p>
    <w:p>
      <w:r>
        <w:rPr>
          <w:rFonts w:ascii="Calibri" w:hAnsi="Calibri"/>
          <w:b/>
          <w:color w:val="6E8450"/>
          <w:sz w:val="18"/>
        </w:rPr>
        <w:t>377,000 Employees · https://www.tjx.com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TJX effectively created and dominated the off-price retail category over six decades, building a proprietary buying organization that sources opportunistically from 21,000+ vendors in 100+ countries — a capability that requires decades of relationship-building and cannot be replicated quickly [1]. FY2026 delivered $60.37B revenue with 5% comp sales growth and 14% EPS growth, demonstrating the model's durability through economic cycles. AI Deployment (0/2): No evidence of AI deployment in merchandising, supply chain, or customer experience; TJX relies on human buyer judgment and relationships rather than algorithmic optimization, and no AI initiatives were discussed in available investor communications [3]. Market Share (2/2): TJX is the world's dominant off-price retailer with approximately $62B TTM revenue, more than double the combined revenue of competitors Ross Stores and Burlington, and the off-price channel continues gaining market share from traditional retail [1][2]. Product Pipeline (1/2): Continued international expansion (TJX International growing in Europe and Australia) and steady new store openings provide growth, but the fundamental business model has been unchanged for decades with no material product innovation or category expansion. R&amp;D Intensity (0/1): Retail company with minimal formal R&amp;D investment; innovation occurs through the proprietary buying organization rather than technology development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TJX's implicit purpose — delivering great value to customers through off-price retailing — is a business model description rather than an aspirational cause, and does not differentiate the company from other value retailers or drive strategic decisions beyond profit optimization [3]. The company's culture is described as focused on 'basics' and 'no frills' by Fortune, which is operationally effective but not mission-inspiring. Community Impact (1/2): TJX makes fashion and home goods accessible to budget-conscious consumers, has committed to achieving net zero GHG emissions by 2040, and maintains a low Sustainalytics ESG risk rating of 15.7 [4]. However, shareholder proposals on supply chain labor (forced, child, and prison labor due diligence) drew 24-26% support, indicating investor concerns about 21,000-vendor supply chain oversight [4]. Employee Retention (1/2): CEO Ernie Herrman has led since 2016 with Executive Chairman Carol Meyrowitz providing continuity from her 2007-2016 tenure, and stable leadership has maintained a consistent strategic direction [3]. Glassdoor rating of 3.6/5 is average, with employees citing heavy workloads, lean staffing, and pressure around credit-card metrics as concerns. Insider Buying (0/2): No evidence of meaningful insider buying by executives; capital allocation priorities focus on dividends, buybacks, and store expansion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1.31% below 2% threshold despite 35+ year dividend history). TJX's financial profile is led by exceptional capital efficiency: ROE of 62.2% (score 1.0, 2x weight) reflects the asset-light off-price model's operating leverage [1]. Revenue growth YoY of 5.4% (score 0.85) and estimated 3-year revenue CAGR of 6.5% (score 0.73, 2x weight) are steady but below the 10% target for a $60B+ company. D/E of 134.4% (score 0.72) reflects lease-related obligations and share buyback leverage, while Forward P/E of 25.5x (score 0.86) is a premium for a mature retailer. Profit margin of 9.7% (score 0.49) is structurally limited by the low-margin retail model. PEG of 2.61 (score 0.20, 2x weight) indicates the market prices limited long-term growth acceleration. TJX also pays a dividend (yield 1.31%, payout ratio 32.5%) with 35+ consecutive years paid and 28+ years of pre-COVID consecutive growth (5 years since restoration) but these do not factor into the Growth sleeve scoring [1][2]. Daily dollar volume of $1.11B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TJX operates with a steady, execution-focused mindset that has delivered consistent results for decades but lacks the aspirational vision and bold strategic pivots characteristic of infinite game players. The company has expanded from one T.J. Maxx store in 1977 to approximately 5,000 stores across four continents, demonstrating persistence and geographic flexibility, but the fundamental business model remains essentially unchanged. Leadership is stable and experienced but does not demonstrate the courage to cannibalize existing operations or make costly long-term bets that characterize truly infinite organizations.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TJX's implicit cause — delivering value to consumers through off-price retailing — is functional and market-facing rather than durable and aspirational in the Sinek sense [3]. The company has not articulated a purpose that would survive the hypothetical obsolescence of discount retail or inspire strategic decisions that sacrifice short-term profitability. Making fashion accessible is socially valuable but is not expressed as a cause that transcends the business model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TJX's annual report describes an 'open-door philosophy' and a 'strong, supportive, and inclusive culture,' and the long tenures of CEO Herrman (since 2016) and Executive Chairman Meyrowitz (since 2007) provide organizational stability [3]. However, Glassdoor's 3.6/5 rating and employee complaints about heavy workloads, lean staffing, and pressure on credit-card signup metrics suggest the operational efficiency that drives financial performance may come at the cost of frontline employee satisfaction. With 377,000 employees across 5,000 stores, maintaining a consistent culture is inherently challenging.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TJX competes against Ross Stores, Burlington, Amazon, and traditional department stores, and has consistently learned from competitive dynamics — the HomeGoods concept was developed in response to the home furnishings opportunity that rivals were not addressing, and international expansion into Europe (TK Maxx) and Australia demonstrates willingness to enter new competitive environments [1]. The company's dominance (2x+ the revenue of its nearest off-price competitor) reflects consistent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TJX has expanded from a single T.J. Maxx store to a multi-banner international operation spanning Marshalls, HomeGoods, Winners (Canada), TK Maxx (Europe), and Homesense, demonstrating geographic and format flexibility [1]. However, the fundamental business model — human buyers sourcing discounted merchandise for physical stores — has been essentially unchanged for nearly 50 years, and the company has made no significant moves into e-commerce, subscription models, or adjacent retail concepts that would represent genuine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TJX has made steady investments in international expansion, new store formats (HomeGoods, Homesense), and a net zero 2040 emissions commitment that reflects some long-term thinking [4]. The company maintained dividend payments through most economic cycles and restored growth quickly after the 2020 COVID cut. However, the strategic approach is fundamentally incremental — there are no bold bets, strategic pivots, or risky investments that sacrifice near-term profitability for transformative long-term opportunities, which limits the score for courage in the infinite game context.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TJX at $146.99 with a $161.7B market cap is the world's dominant off-price retailer delivering consistent, recession-resilient growth through a proprietary buying model that no competitor has replicated at scale. FY2026 revenue reached $60.37B (up 7.1%) with diluted EPS of $4.87 (up 14%) and comparable store sales growth of 5%, while the most recent quarter (Q2 FY2027, August 2026) delivered $15.18B revenue continuing the mid-single-digit growth trajectory [1][2]. The model's competitive advantage is structural: 21,000+ vendor relationships built over decades, 5,000+ stores creating a physical distribution moat, and the off-price channel systematically gaining market share from traditional retail as consumer price sensitivity increases. ROE of 62.2% reflects exceptional capital efficiency, and the 10.5% five-year dividend growth CAGR demonstrates shareholder return discipline alongside a conservative 32.5% payout ratio and 37 consecutive years of dividend payments.</w:t>
      </w:r>
    </w:p>
    <w:p>
      <w:pPr>
        <w:spacing w:after="120"/>
      </w:pPr>
      <w:r>
        <w:rPr>
          <w:rFonts w:ascii="Calibri" w:hAnsi="Calibri"/>
          <w:b w:val="0"/>
          <w:color w:val="3A4A28"/>
          <w:sz w:val="20"/>
        </w:rPr>
        <w:t>The bear case centers on premium valuation for a mature retailer with limited growth acceleration potential. At 25.5x forward earnings and PEG of 2.61, TJX prices in sustained mid-single-digit growth that the company has delivered reliably but is unlikely to accelerate meaningfully beyond — revenue has compounded at only 6.5% over three years, and the off-price model has natural store count limits in developed markets [1]. Profit margin of 9.7% is structurally constrained by the low-margin retail model and unlikely to expand significantly. The 21,000-vendor supply chain spanning 100+ countries creates supply chain labor risk, with shareholder proposals on forced/child/prison labor due diligence drawing 24-26% support — a level that suggests growing investor concern about ESG compliance across such an enormous vendor network [4]. The dividend yield of just 1.31% provides minimal income despite 37 years of consecutive payments. AI disruption risk is low but the company's complete absence of technology innovation (zero AI deployment evidence) means it cannot capitalize on emerging tools for inventory optimization or personalized marketing that could eventually benefit more tech-savvy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Off-price retail gaining structural market share as consumer price sensitivity increases, with TJX's 5% comp sales growth outpacing the broader retail industry and traditional department store closures creating more buying opportunities from distressed inventory [1]</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runway in Europe (TK Maxx) and Australia where the off-price concept has lower penetration than North America, providing years of store count growth beyond the domestic market's natural ceiling [1]</w:t>
      </w:r>
    </w:p>
    <w:p>
      <w:pPr>
        <w:spacing w:before="40" w:after="40"/>
        <w:ind w:left="283"/>
      </w:pPr>
      <w:r>
        <w:rPr>
          <w:rFonts w:ascii="Calibri" w:hAnsi="Calibri"/>
          <w:b/>
          <w:color w:val="4A6B25"/>
          <w:sz w:val="20"/>
        </w:rPr>
        <w:t xml:space="preserve">3. </w:t>
      </w:r>
      <w:r>
        <w:rPr>
          <w:rFonts w:ascii="Calibri" w:hAnsi="Calibri"/>
          <w:b w:val="0"/>
          <w:color w:val="3A4A28"/>
          <w:sz w:val="20"/>
        </w:rPr>
        <w:t>Consistent capital return program with 10.5% five-year dividend growth CAGR, conservative 32.5% payout ratio, and active share buyback program supporting EPS growth of 14% in FY2026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25.5x forward earnings and PEG of 2.61 for a mature retailer with mid-single-digit revenue growth (6.5% 3-year CAGR) leaves limited upside if growth decelerates or recession reduces discretionary spending [1][2]</w:t>
      </w:r>
    </w:p>
    <w:p>
      <w:pPr>
        <w:spacing w:before="40" w:after="40"/>
        <w:ind w:left="283"/>
      </w:pPr>
      <w:r>
        <w:rPr>
          <w:rFonts w:ascii="Calibri" w:hAnsi="Calibri"/>
          <w:b/>
          <w:color w:val="4A6B25"/>
          <w:sz w:val="20"/>
        </w:rPr>
        <w:t xml:space="preserve">2. </w:t>
      </w:r>
      <w:r>
        <w:rPr>
          <w:rFonts w:ascii="Calibri" w:hAnsi="Calibri"/>
          <w:b w:val="0"/>
          <w:color w:val="3A4A28"/>
          <w:sz w:val="20"/>
        </w:rPr>
        <w:t>Supply chain labor risk across 21,000 vendors in 100+ countries, with shareholder proposals on forced/child/prison labor due diligence drawing 24-26% support, indicating growing institutional investor concern about ESG compliance [4]</w:t>
      </w:r>
    </w:p>
    <w:p>
      <w:pPr>
        <w:spacing w:before="40" w:after="40"/>
        <w:ind w:left="283"/>
      </w:pPr>
      <w:r>
        <w:rPr>
          <w:rFonts w:ascii="Calibri" w:hAnsi="Calibri"/>
          <w:b/>
          <w:color w:val="4A6B25"/>
          <w:sz w:val="20"/>
        </w:rPr>
        <w:t xml:space="preserve">3. </w:t>
      </w:r>
      <w:r>
        <w:rPr>
          <w:rFonts w:ascii="Calibri" w:hAnsi="Calibri"/>
          <w:b w:val="0"/>
          <w:color w:val="3A4A28"/>
          <w:sz w:val="20"/>
        </w:rPr>
        <w:t>Zero technology innovation or AI deployment evidence means TJX cannot capitalize on emerging retail optimization tools, and the entirely human-judgment-based buying model, while currently an advantage, could become a liability if AI-enhanced competitors narrow the pricing gap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TJX's off-price retail model is structurally resistant to AI disruption on multiple fronts — the 'treasure hunt' in-store shopping experience cannot be replicated digitally, the proprietary buyer network of 21,000+ vendor relationships relies on human trust and negotiation that AI cannot substitute, and the opportunistic buying model (purchasing excess inventory, closeouts, and cancellations) requires real-time human judgment about style, quality, and value that current AI lacks [1][3]. Physical stores are inherently immune to AI-driven disintermediation, and the model actually benefits from AI disruption of traditional retail (more bankruptcies and overstock create better buying opportunities for TJX). However, AI could help competing retailers improve inventory management and pricing optimization, slightly reducing the price gap that drives TJX's value proposition, and e-commerce AI recommendation engines could erode store traffic among younger demographics. AI Opportunity (0/1): No evidence of AI deployment in merchandising, supply chain optimization, or customer experience; the company's competitive advantage is explicitly human-judgment-based rather than technology-driven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TJX Companies FY2026 Earnings — Revenue $60.37B (+7.1% YoY), Diluted EPS $4.87 (+14%), Comp Sales +5%, Q3 Revenue $15.12B — TipRanks, AlphaStreet, Simply Wall St, 2026</w:t>
      </w:r>
    </w:p>
    <w:p>
      <w:pPr>
        <w:spacing w:before="20" w:after="20"/>
        <w:ind w:left="170"/>
      </w:pPr>
      <w:r>
        <w:rPr>
          <w:rFonts w:ascii="Calibri" w:hAnsi="Calibri"/>
          <w:b/>
          <w:color w:val="4A6B25"/>
          <w:sz w:val="15"/>
        </w:rPr>
        <w:t xml:space="preserve">2. </w:t>
      </w:r>
      <w:r>
        <w:rPr>
          <w:rFonts w:ascii="Calibri" w:hAnsi="Calibri"/>
          <w:b w:val="0"/>
          <w:color w:val="3A4A28"/>
          <w:sz w:val="17"/>
        </w:rPr>
        <w:t>TJX Companies Q2 FY2027 (Aug 2026) — Revenue $15.18B (+5.4% YoY), TTM Revenue $62.36B (+7.7%), Continued Mid-Single-Digit Growth — StockAnalysis, OpenCapital, August 2026</w:t>
      </w:r>
    </w:p>
    <w:p>
      <w:pPr>
        <w:spacing w:before="20" w:after="20"/>
        <w:ind w:left="170"/>
      </w:pPr>
      <w:r>
        <w:rPr>
          <w:rFonts w:ascii="Calibri" w:hAnsi="Calibri"/>
          <w:b/>
          <w:color w:val="4A6B25"/>
          <w:sz w:val="15"/>
        </w:rPr>
        <w:t xml:space="preserve">3. </w:t>
      </w:r>
      <w:r>
        <w:rPr>
          <w:rFonts w:ascii="Calibri" w:hAnsi="Calibri"/>
          <w:b w:val="0"/>
          <w:color w:val="3A4A28"/>
          <w:sz w:val="17"/>
        </w:rPr>
        <w:t>TJX Companies Leadership — CEO Ernie Herrman, Executive Chairman Carol Meyrowitz, Glassdoor 3.6/5, Fortune Profile on No-Frills Culture — Fortune, Built In, Rise, 2025-2026</w:t>
      </w:r>
    </w:p>
    <w:p>
      <w:pPr>
        <w:spacing w:before="20" w:after="20"/>
        <w:ind w:left="170"/>
      </w:pPr>
      <w:r>
        <w:rPr>
          <w:rFonts w:ascii="Calibri" w:hAnsi="Calibri"/>
          <w:b/>
          <w:color w:val="4A6B25"/>
          <w:sz w:val="15"/>
        </w:rPr>
        <w:t xml:space="preserve">4. </w:t>
      </w:r>
      <w:r>
        <w:rPr>
          <w:rFonts w:ascii="Calibri" w:hAnsi="Calibri"/>
          <w:b w:val="0"/>
          <w:color w:val="3A4A28"/>
          <w:sz w:val="17"/>
        </w:rPr>
        <w:t>TJX Companies ESG — Sustainalytics Low Risk Rating (15.7), Supply Chain Labor Proposals (24-26% Support), Net Zero 2040 Goal, Vendor Code of Conduct Updates — SEC Proxy, Sustainalytics, PRI,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