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TMUS</w:t>
      </w:r>
      <w:r>
        <w:rPr>
          <w:rFonts w:ascii="Calibri" w:hAnsi="Calibri"/>
          <w:b/>
          <w:color w:val="1A2010"/>
          <w:sz w:val="40"/>
        </w:rPr>
        <w:t xml:space="preserve">  T-Mobile US, Inc.</w:t>
      </w:r>
    </w:p>
    <w:p>
      <w:pPr>
        <w:spacing w:after="120"/>
      </w:pPr>
      <w:r>
        <w:rPr>
          <w:rFonts w:ascii="Calibri" w:hAnsi="Calibri"/>
          <w:b/>
          <w:color w:val="6E8450"/>
          <w:sz w:val="18"/>
        </w:rPr>
        <w:t>GROWTH SLEEVE · 2026-10-19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NMS · United States</w:t>
      </w:r>
    </w:p>
    <w:p>
      <w:pPr>
        <w:spacing w:after="80"/>
      </w:pPr>
      <w:r>
        <w:rPr>
          <w:rFonts w:ascii="Calibri" w:hAnsi="Calibri"/>
          <w:b w:val="0"/>
          <w:color w:val="3A4A28"/>
          <w:sz w:val="20"/>
        </w:rPr>
        <w:t>T-Mobile US is the second-largest U.S. wireless carrier, serving approximately 125 million customers through postpaid, prepaid (Metro by T-Mobile, Mint Mobile), and wholesale channels. Under CEO Srini Gopalan (since November 2025, succeeding Mike Sievert), T-Mobile has transformed from a distant #4 carrier to a #2 powerhouse through the 2020 Sprint merger, 2024 Mint Mobile acquisition, and 2025 UScellular deal. Q1 2026 total revenue reached $23.1B (+10.6% YoY) with service revenue of $18.8B (+11%), while Q2 2026 delivered $22.8B (+8% YoY) with postpaid service revenue of $15.9B (+13%). Full-year 2026 guidance targets ~$77B service revenue and $37.1-37.5B Core Adjusted EBITDA.</w:t>
      </w:r>
    </w:p>
    <w:p>
      <w:r>
        <w:rPr>
          <w:rFonts w:ascii="Calibri" w:hAnsi="Calibri"/>
          <w:b/>
          <w:color w:val="6E8450"/>
          <w:sz w:val="18"/>
        </w:rPr>
        <w:t>75,000 Employees · https://www.t-mobile.com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T-Mobile has executed multiple transformative pivots in the last 5 years — the 2020 Sprint merger ($26B+) was the largest wireless deal in U.S. history, creating the nation's second-largest carrier with the largest 5G network; 5G Home Internet disrupted cable broadband incumbents as a competitive fixed wireless alternative; and the 2025 UScellular acquisition extends rural coverage into new markets [1][2]. Each move opened significant new revenue streams. AI Deployment (1/2): CEO Gopalan has positioned T-Mobile as an 'AI-enabled, data-informed, digital-first' organization, with AI deployed in network management, customer experience optimization, and the IntentCX proactive customer care platform that contributed to the highest-ever wireless NPS of 46 [2][3]. However, no specific AI revenue figures or quantified cost savings have been reported. Market Share (2/2): T-Mobile is the fastest-growing U.S. wireless carrier, with postpaid service revenue surging 15% YoY to $15.6B in Q1 2026 and 13% to $15.9B in Q2 2026, consistently outpacing AT&amp;T and Verizon in postpaid net additions for 10+ consecutive years [1][3]. Product Pipeline (1/2): 5G Advanced deployment, fixed wireless broadband expansion, and enterprise growth initiatives are underway with UScellular integration providing specific near-term timelines, but next-generation breakthrough products lack the visibility of tech peers. R&amp;D Intensity (1/1): T-Mobile invests heavily in network technology, spectrum acquisition, and AI capabilities, with technology spending above the telecom industry average as the company drives 5G network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T-Mobile's 'Un-carrier' identity is a specific, thoughtful purpose that clearly differentiates from AT&amp;T and Verizon — it articulates a vision of challenging industry norms, eliminating pain points, and putting customers first, and has shaped strategic decisions for 10+ years under three successive CEOs (Legere, Sievert, Gopalan) [2]. The purpose connects T-Mobile's work to consumer advocacy beyond selling wireless plans. It falls short of a 4 because the cause has not yet been tested through a true existential crisis. Community Impact (1/2): T-Mobile's Project 10Million connected nearly 6 million students through free internet for underserved households, and the company claims 100% renewable electricity usage [4]. Meaningful but standard corporate philanthropy. Employee Retention (0/2): T-Mobile cut 4,500+ jobs in H1 2026, reducing headcount from 70,036 to 65,365, and three CEO transitions in 5 years (Legere to Sievert to Gopalan) creates leadership instability inconsistent with strong retention [3].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T-Mobile's standout metrics are its PEG ratio of 0.58 (well below 1.0 target, scoring at ceiling with 2x weight), ROE of 18.0% (above the 15% target, at ceiling with 2x weight), and forward P/E of 11.03 (well below 20 target, scoring 1.0) [1]. Revenue growth YoY of 7.9% narrowly misses the 10% target (scoring 0.93), while the estimated 5-year revenue CAGR of ~3% reflects modest post-Sprint organic growth (scoring 0.53 with 2x weight). The primary drags are the elevated D/E ratio of 214% reflecting $120.4B in total debt from serial acquisitions (scoring 0.37), and profit margin of 11.5% below the 20% target due to the capital-intensive wireless model and UScellular integration costs including $476M in accelerated depreciation in Q1 2026 (scoring 0.57) [1]. Daily dollar volume of ~$816M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T-Mobile demonstrates extraordinary existential flexibility (Sprint merger, broadband entry) and courage to lead (massive capital bets during uncertainty), and the Un-carrier cause is genuine and has shaped decisions for a decade. However, the competitive language is often finite ('beating' AT&amp;T and Verizon, 'winning' share), organizational trust has been tested by rapid CEO turnover and significant 2026 layoffs, and the cause has not yet been validated through a true existential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T-Mobile's Un-carrier mission — disrupting wireless industry norms and championing consumers through transparent pricing, contract elimination, and unlimited data — is a genuine cause that has been partially lived for 10+ years [2]. The cause has shaped strategic decisions: eliminating two-year contracts (2013), introducing unlimited data, including Netflix, deploying T-Mobile Tuesdays. Multiple CEOs have maintained the identity, suggesting it transcends individual leadership. However, the 4,500+ job cuts in 2026 suggest the cause may be subordinate to financial performance when margins are pressured.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T-Mobile's organizational trust is undermined by 4,500+ job cuts in H1 2026 (6.7% workforce reduction) — incompatible with Sinek's Circle of Safety — three CEO transitions in 5 years creating leadership instability, and the restructuring toward an 'AI-enabled, digital-first' organization signaling continued automation-driven role elimination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T-Mobile's competitive language is predominantly finite — the Un-carrier positioning is explicitly defined in opposition to AT&amp;T and Verizon as incumbents to be disrupted and surpassed. Management frequently references 'winning' customers and 'taking share' rather than learning from rivals' strengths [1][2]. However, Gopalan's T. Rowe Price interview frames the challenge as 'continuously widening differentiation' rather than destruction, showing some infinite awareness.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T-Mobile has fundamentally reinvented itself twice — the Sprint merger ($26B+) transformed it from a distant #4 U.S. carrier into the #2 carrier with the largest 5G network, and the pivot into fixed wireless broadband (5G Home Internet) represents entry into the cable broadband market as a new competitive vector [1][2]. Both pivots were driven by the Un-carrier cause of challenging industry norms rather than desperation, and both generated meaningful new revenue streams.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T-Mobile demonstrates a pattern of costly long-term bets — the Sprint merger ($26B+) required years of regulatory battles and network integration during uncertain conditions, the company invested aggressively in 5G buildout when ROI was uncertain, and the UScellular acquisition extends this pattern of courageous capital deployment [1][2]. CEO Gopalan's restructuring toward an AI-enabled organization shows willingness to make painful short-term decisions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T-Mobile at $159 trades at 11.0x forward earnings with a PEG of 0.58, representing one of the most attractive growth-at-a-reasonable-price opportunities in large-cap telecom. Q1 2026 service revenue grew 11% to $18.8B and Q2 2026 reached $19.0B (+9% YoY), driven by postpaid service revenue surging 13-15% YoY as UScellular integration adds subscribers and Sprint synergies flow through [1][3]. Management guides full-year service revenue of ~$77B (+8% YoY) and Core Adjusted EBITDA of $37.1-37.5B, while TTM operating cash flow of $28.8B and free cash flow of $11.3B fund the growing dividend ($4.08/year, 2.9% yield), share buybacks, and strategic acquisitions. Fixed wireless broadband adds a structural growth vector beyond traditional wireless, expanding TAM into the $100B+ home internet market.</w:t>
      </w:r>
    </w:p>
    <w:p>
      <w:pPr>
        <w:spacing w:after="120"/>
      </w:pPr>
      <w:r>
        <w:rPr>
          <w:rFonts w:ascii="Calibri" w:hAnsi="Calibri"/>
          <w:b w:val="0"/>
          <w:color w:val="3A4A28"/>
          <w:sz w:val="20"/>
        </w:rPr>
        <w:t>The bear case centers on elevated leverage and decelerating growth. D/E of 214% reflects $120.4B in debt from Sprint and UScellular acquisitions, and net income fell 15% in Q1 2026 due to $476M in UScellular-related accelerated depreciation charges [1]. Revenue growth decelerated from 10.6% in Q1 to 8% in Q2 2026, and the stock has fallen 31% from its 52-week high of $230.54, suggesting the market has repriced growth expectations. The dividend, while growing rapidly (from $0.65/q to $1.02/q in under three years), has only a 3-year payment history — insufficient for dividend-focused investors. Integration risk from UScellular compounds the still-ongoing Sprint complexity, the CEO transition from Sievert to Gopalan introduces leadership continuity risk during a critical execution period, and T-Mobile's low beta of 0.32 limits upside in risk-on markets while high debt creates vulnerability in rising rate environments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UScellular integration yielding subscriber additions and network synergy benefits through 2027, with accelerated depreciation charges rolling off and unlocking $476M+ in annual earnings improvement as one-time costs normalize [1]</w:t>
      </w:r>
    </w:p>
    <w:p>
      <w:pPr>
        <w:spacing w:before="40" w:after="40"/>
        <w:ind w:left="283"/>
      </w:pPr>
      <w:r>
        <w:rPr>
          <w:rFonts w:ascii="Calibri" w:hAnsi="Calibri"/>
          <w:b/>
          <w:color w:val="4A6B25"/>
          <w:sz w:val="20"/>
        </w:rPr>
        <w:t xml:space="preserve">2. </w:t>
      </w:r>
      <w:r>
        <w:rPr>
          <w:rFonts w:ascii="Calibri" w:hAnsi="Calibri"/>
          <w:b w:val="0"/>
          <w:color w:val="3A4A28"/>
          <w:sz w:val="20"/>
        </w:rPr>
        <w:t>Fixed wireless broadband expansion into underserved markets, competing directly with cable incumbents for the $100B+ U.S. home internet market leveraging existing 5G infrastructure with a capital-light model</w:t>
      </w:r>
    </w:p>
    <w:p>
      <w:pPr>
        <w:spacing w:before="40" w:after="40"/>
        <w:ind w:left="283"/>
      </w:pPr>
      <w:r>
        <w:rPr>
          <w:rFonts w:ascii="Calibri" w:hAnsi="Calibri"/>
          <w:b/>
          <w:color w:val="4A6B25"/>
          <w:sz w:val="20"/>
        </w:rPr>
        <w:t xml:space="preserve">3. </w:t>
      </w:r>
      <w:r>
        <w:rPr>
          <w:rFonts w:ascii="Calibri" w:hAnsi="Calibri"/>
          <w:b w:val="0"/>
          <w:color w:val="3A4A28"/>
          <w:sz w:val="20"/>
        </w:rPr>
        <w:t>Forward EPS growth of ~50% to $14.42 as merger costs normalize, driving potential P/E re-rating from the current 11.0x forward multiple toward telecom peer averages of 15-18x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of 214% D/E ($120.4B debt) creates refinancing risk and limits financial flexibility — each 100bp interest rate increase adds approximately $1.2B in annual interest expense, compressing free cash flow available for dividends and buybacks [1]</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10.6% in Q1 to 8% in Q2 2026 suggests organic growth momentum may be fading as the postpaid market matures and Sprint migration benefits are fully captured [3]</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Srinivasan Gopalan takes over from Mike Sievert during concurrent UScellular integration, with Gopalan's acknowledged openness to AI disruption risk suggesting strategic uncertainty in the company's competitive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T-Mobile's core wireless business is structurally immune to AI disruption — mobile connectivity requires physical infrastructure (cell towers, spectrum licenses, fiber backhaul) that AI cannot replace [1]. AI is a net demand driver for wireless carriers: AI applications consume mobile data, AI-powered devices require always-on connectivity, and proliferation of IoT/AI edge computing increases network utilization. The deduction from 9 reflects that AI could automate customer service operations and potentially reduce the differentiation value of Un-carrier customer experience if AI levels the service playing field across carriers. New CEO Gopalan acknowledged in a February 2026 T. Rowe Price interview that T-Mobile 'shouldn't shy away from the fact that we could be disrupted' by AI, though this refers to operational disruption rather than core business substitution [2]. AI Opportunity (0/1): T-Mobile deploys AI extensively in network management, customer experience, and operational optimization, but does not generate separately quantifiable revenue from AI-related products sold to customers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T-Mobile Q1 2026 Earnings Release (Form 8-K) — $23.1B Revenue (+10.6% YoY), Service Revenue $18.8B (+11%), Postpaid Service Revenue $15.6B (+15%), UScellular Merger Costs $476M, 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T. Rowe Price Interview with CEO Srinivasan Gopalan — Leadership Transition, AI Disruption Perspective, Competitive Strategy, February 2026; Fortune Profile of Mike Sievert Culture Legacy, October 2024</w:t>
      </w:r>
    </w:p>
    <w:p>
      <w:pPr>
        <w:spacing w:before="20" w:after="20"/>
        <w:ind w:left="170"/>
      </w:pPr>
      <w:r>
        <w:rPr>
          <w:rFonts w:ascii="Calibri" w:hAnsi="Calibri"/>
          <w:b/>
          <w:color w:val="4A6B25"/>
          <w:sz w:val="15"/>
        </w:rPr>
        <w:t xml:space="preserve">3. </w:t>
      </w:r>
      <w:r>
        <w:rPr>
          <w:rFonts w:ascii="Calibri" w:hAnsi="Calibri"/>
          <w:b w:val="0"/>
          <w:color w:val="3A4A28"/>
          <w:sz w:val="17"/>
        </w:rPr>
        <w:t>T-Mobile Q2 2026 Earnings Summary — $22.8B Revenue (+8% YoY), Service Revenue $19.0B (+9%), Postpaid Service Revenue $15.9B (+13%), Full-Year Guidance: ~$77B Service Revenue, $37.1-37.5B Core Adj. EBITDA, July 2026</w:t>
      </w:r>
    </w:p>
    <w:p>
      <w:pPr>
        <w:spacing w:before="20" w:after="20"/>
        <w:ind w:left="170"/>
      </w:pPr>
      <w:r>
        <w:rPr>
          <w:rFonts w:ascii="Calibri" w:hAnsi="Calibri"/>
          <w:b/>
          <w:color w:val="4A6B25"/>
          <w:sz w:val="15"/>
        </w:rPr>
        <w:t xml:space="preserve">4. </w:t>
      </w:r>
      <w:r>
        <w:rPr>
          <w:rFonts w:ascii="Calibri" w:hAnsi="Calibri"/>
          <w:b w:val="0"/>
          <w:color w:val="3A4A28"/>
          <w:sz w:val="17"/>
        </w:rPr>
        <w:t>T-Mobile ESG and Community Programs — Project 10Million Education Initiative, 100% Renewable Energy Claims, Sustainalytics ESG Risk Score 24.6, Controversy Level 3/5, KnowESG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