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TNC</w:t>
      </w:r>
      <w:r>
        <w:rPr>
          <w:rFonts w:ascii="Calibri" w:hAnsi="Calibri"/>
          <w:b/>
          <w:color w:val="1A2010"/>
          <w:sz w:val="40"/>
        </w:rPr>
        <w:t xml:space="preserve">  Tennant Company</w:t>
      </w:r>
    </w:p>
    <w:p>
      <w:pPr>
        <w:spacing w:after="120"/>
      </w:pPr>
      <w:r>
        <w:rPr>
          <w:rFonts w:ascii="Calibri" w:hAnsi="Calibri"/>
          <w:b/>
          <w:color w:val="6E8450"/>
          <w:sz w:val="18"/>
        </w:rPr>
        <w:t>GROWTH SLEEVE · 2026-10-13 · Inspire: 75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Industrial Machinery · NYSE · United States</w:t>
      </w:r>
    </w:p>
    <w:p>
      <w:pPr>
        <w:spacing w:after="80"/>
      </w:pPr>
      <w:r>
        <w:rPr>
          <w:rFonts w:ascii="Calibri" w:hAnsi="Calibri"/>
          <w:b w:val="0"/>
          <w:color w:val="3A4A28"/>
          <w:sz w:val="20"/>
        </w:rPr>
        <w:t>Tennant Company is a 156-year-old manufacturer of commercial and industrial cleaning equipment including floor scrubbers, sweepers, and autonomous cleaning robots. Headquartered in Eden Prairie, Minnesota, Tennant has invested significantly in autonomous cleaning technology through its partnership with Brain Corp, deploying BrainOS-powered machines including the T7AMR, T16AMR, and X6 ROVR. The Robotics segment delivered $31M in Q2 2026 revenue (+37% YoY). Full-year 2026 revenue guidance is $1.27-1.31B, though adjusted EBITDA guidance was lowered to $155-170M due to ERP costs and EMEA margin pressures.</w:t>
      </w:r>
    </w:p>
    <w:p>
      <w:r>
        <w:rPr>
          <w:rFonts w:ascii="Calibri" w:hAnsi="Calibri"/>
          <w:b/>
          <w:color w:val="6E8450"/>
          <w:sz w:val="18"/>
        </w:rPr>
        <w:t>4,250 Employees · https://www.tennantco.com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Tennant has executed a successful transformation from traditional cleaning equipment manufacturer to autonomous robotics leader, partnering with Brain Corp in 2018, investing directly in Brain Corp in 2024, and launching multiple autonomous products including the T7AMR, T16AMR, and the X6 ROVR in 2025 for large and complex facilities [2]. The Robotics segment grew 37% YoY in Q2 2026 to $31M in revenue, establishing Tennant as a credible player in autonomous commercial cleaning [1]. AI Deployment (2/2): Tennant is shipping AI-powered autonomous cleaning machines to commercial customers via Brain Corp's BrainOS platform, with CEO Huml stating the company is 'poised to lead the disruption that AI-enabled robotic technology will bring to our industry' [2]. The 2024 Brain Corp investment fuels next-generation AI-enabled robotic cleaning technologies, and autonomy services generate recurring revenue. Market Share (1/2): Tennant is a recognized brand in commercial/industrial cleaning equipment with global distribution, but faces competition from Nilfisk, Karcher, and emerging robotics entrants. The company holds meaningful but not dominant market share [1]. Pipeline (1/2): The X6 ROVR (launched 2025) extends autonomous cleaning to large and complex facilities, and the Brain Corp partnership positions Tennant for next-gen AI autonomy improvements [2]. However, specific new product timelines beyond the current lineup are not publicly disclosed. R&amp;D Intensity (0/1): R&amp;D spending data is not prominently disclosed and does not appear to be demonstrably above industry average for industrial machinery.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Tennant's 'Thriving People and Healthy Planet' sustainability framework, combined with a 156-year corporate history (founded 1870), demonstrates genuine organizational purpose beyond quarterly earnings [3]. CEO Huml's framing of autonomous cleaning as addressing societal labor shortages — not just revenue growth — connects innovation to a real-world problem. The company achieved its Scope 1 and 2 GHG reduction targets 10 years early and sourced 86% of global electricity from renewable sources, demonstrating purpose validated through sustained action [3]. Community Impact (1/2): Robust sustainability program with concrete achievements — A- CDP score for three consecutive years, 86% renewable electricity, diversity targets (50% increase in women leadership by 2030, 30% U.S. BIPOC employees by 2030) [3]. However, no specific philanthropic dollar amounts or community foundation activities were identified. Employee Retention (0/2): No employee retention data, tenure statistics, or cultural evidence was found beyond the general employee count of 4,250 and the sustainability report's coverage of employee wellbeing [2]. Insider Buying (0/2): No insider buying activity was identified in the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D/E of 73.1% is marginally above the 70% target, scoring 0.99 [4]. ROE of 3.1% is weak, well below the 15% target, scoring 0.21 at 2x weight, reflecting depressed GAAP earnings from ERP implementation costs [4]. Revenue growth YoY of 1.7% scores 0.72, reflecting sluggish top-line growth as the legacy cleaning equipment business matures [1][4]. 5-year revenue CAGR of approximately 2.5% scores 0.50 at 2x weight, reflecting the structurally slow-growth cleaning equipment market [1]. Forward P/E of 11.78 comfortably below the 20 target, scoring 1.0, indicating the market expects significant earnings normalization from depressed current levels [4]. Profit margin of 1.5% is well below the 20% target, scoring 0.08, depressed by one-time ERP and restructuring costs [4]. Forward PEG estimated at ~1.3 scores 0.85 at 2x weight. Liquidity clears the floor at $13.0M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Tennant Company demonstrates meaningful infinite game characteristics rooted in its 156-year history, genuine sustainability commitment (GHG targets achieved 10 years early, 86% renewable electricity), and the strategic investment in autonomous cleaning technology as a response to societal labor challenges. CEO Huml's framing of AI disruption as an opportunity to lead rather than react reflects infinite thinking. However, the company's slow organic growth (2.5% 5-year CAGR), ERP implementation challenges, and EMEA margin pressures suggest operational execution gaps that can undermine long-term capability building.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Tennant's 156-year history of making cleaning equipment — connecting clean facilities to human health and dignity — combined with the 'Thriving People and Healthy Planet' framework demonstrates a genuine, enduring purpose [3]. The company's investment in autonomous cleaning to address labor shortages positions innovation in service of a societal need, not just revenue growth [2]. The sustainability achievements (Scope 1&amp;2 targets met 10 years early, A- CDP score) show the cause is partially lived through strategic decisions. However, the cause hasn't been tested through the kind of existential crisis that validates a truly transformative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Tennant's 156-year corporate history and stable leadership under CEO Dave Huml provide organizational continuity [2]. The sustainability report covers employee wellbeing and the company has set diversity targets (50% increase in women leadership, 30% BIPOC U.S. employees by 2030) [3]. The 4,250-employee workforce operates globally with a structured business system. However, no specific employee satisfaction data, Glassdoor ratings, or retention metrics are available to assess psychological safety or cultural depth.</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Huml's acknowledgment that AI-enabled robotic technology will bring disruption to the cleaning industry reflects genuine competitive awareness — rather than dismissing autonomous cleaning as a threat, Tennant chose to partner with Brain Corp (an AI company) and invest directly in it, using competitive pressure as motivation to evolve [2]. The company's approach to competition focuses on leading innovation rather than defending legacy market share, consistent with Sinek's worthy rivals concept.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Tennant's evolution from traditional cleaning equipment manufacturer to autonomous robotics-enabled cleaning platform represents meaningful business model adaptation [2]. The investment in Brain Corp (2024), launch of BrainOS-powered machines, and creation of recurring autonomy services revenue demonstrate willingness to evolve the business model. However, the core business remains fundamentally the same — manufacturing and selling cleaning equipment. The autonomous layer is an enhancement, not a wholesale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Tennant invested directly in Brain Corp in 2024 during an uncertain robotics market, betting on autonomous cleaning technology before the market fully validated the concept [2]. The company committed to ambitious sustainability targets and achieved its Scope 1&amp;2 GHG reduction targets 10 years early, demonstrating willingness to invest in long-term environmental capability [3]. However, the lowered adjusted EBITDA guidance in Q2 2026 and ERP cost pressures raise questions about whether management is sufficiently investing through the current operational challenges.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Tennant Company combines a 156-year industrial legacy with a genuinely differentiated autonomous cleaning strategy — the Robotics segment grew 37% YoY in Q2 2026 to $31M revenue, powered by Brain Corp's BrainOS platform and the newly launched X6 ROVR for large facilities [1][2]. At a forward P/E of 11.78, the stock trades at a significant discount to industrial peers, reflecting depressed current earnings from ERP implementation costs and EMEA margin pressures — but adjusted EBITDA guidance of $155-170M on $1.27-1.31B revenue implies a path to earnings normalization [1]. Orders grew 6.6% YoY in Q2 and 10% in Q1 2026, outpacing revenue and suggesting a building backlog of demand [1]. The Inspire Impact score of 75 (ALIGNED) with 18 positive ESG attributions and zero negatives reflects one of the strongest faith alignment profiles in the screen universe [3]. The investment in Brain Corp (2024) and recurring autonomy services revenue model provide a structural growth vector within the traditional cleaning equipment market.</w:t>
      </w:r>
    </w:p>
    <w:p>
      <w:pPr>
        <w:spacing w:after="120"/>
      </w:pPr>
      <w:r>
        <w:rPr>
          <w:rFonts w:ascii="Calibri" w:hAnsi="Calibri"/>
          <w:b w:val="0"/>
          <w:color w:val="3A4A28"/>
          <w:sz w:val="20"/>
        </w:rPr>
        <w:t>The bear case centers on execution challenges and slow organic growth. Full-year adjusted EBITDA guidance was lowered 17.5% at the midpoint to $155-170M, reflecting ERP implementation costs and EMEA operational pressures [1]. Q2 EPS of $0.83 missed the $1.23 consensus by 33%, and the stock dropped 13.8% on the report [1]. The 5-year revenue CAGR of only 2.5% demonstrates that the core cleaning equipment market is structurally slow-growing — autonomous robotics at $31M quarterly revenue represents only ~10% of total sales and may take years to materially shift the overall growth profile [1]. GAAP profit margin of 1.5% and ROE of 3.1% are deeply depressed, and while management attributes this to temporary ERP costs, the path back to normalized margins is uncertain [4]. D/E of 73% limits financial flexibility for additional autonomous technology investments or acquisitions. The dividend yield of 1.7% falls below the 2% threshold typically sought by income-focused industrial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Robotics segment momentum — 37% YoY Q2 2026 growth to $31M revenue, with autonomous cleaning adoption accelerating as labor shortages persist and facilities increasingly demand AI-enabled cleaning solutions [1][2]</w:t>
      </w:r>
    </w:p>
    <w:p>
      <w:pPr>
        <w:spacing w:before="40" w:after="40"/>
        <w:ind w:left="283"/>
      </w:pPr>
      <w:r>
        <w:rPr>
          <w:rFonts w:ascii="Calibri" w:hAnsi="Calibri"/>
          <w:b/>
          <w:color w:val="4A6B25"/>
          <w:sz w:val="20"/>
        </w:rPr>
        <w:t xml:space="preserve">2. </w:t>
      </w:r>
      <w:r>
        <w:rPr>
          <w:rFonts w:ascii="Calibri" w:hAnsi="Calibri"/>
          <w:b w:val="0"/>
          <w:color w:val="3A4A28"/>
          <w:sz w:val="20"/>
        </w:rPr>
        <w:t>Earnings normalization as ERP implementation costs roll off — forward P/E of 11.78 vs. trailing P/E of 63.65 implies the market expects adjusted EPS of $5.50+ within 12-18 months [1][4]</w:t>
      </w:r>
    </w:p>
    <w:p>
      <w:pPr>
        <w:spacing w:before="40" w:after="40"/>
        <w:ind w:left="283"/>
      </w:pPr>
      <w:r>
        <w:rPr>
          <w:rFonts w:ascii="Calibri" w:hAnsi="Calibri"/>
          <w:b/>
          <w:color w:val="4A6B25"/>
          <w:sz w:val="20"/>
        </w:rPr>
        <w:t xml:space="preserve">3. </w:t>
      </w:r>
      <w:r>
        <w:rPr>
          <w:rFonts w:ascii="Calibri" w:hAnsi="Calibri"/>
          <w:b w:val="0"/>
          <w:color w:val="3A4A28"/>
          <w:sz w:val="20"/>
        </w:rPr>
        <w:t>Brain Corp partnership deepened through 2024 direct investment, positioning Tennant for next-generation autonomous cleaning features and expanding recurring autonomy services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EMEA operational challenges and ERP cost overruns could persist beyond management expectations, further compressing margins and delaying the earnings recovery implied by the 11.78x forward P/E [1]</w:t>
      </w:r>
    </w:p>
    <w:p>
      <w:pPr>
        <w:spacing w:before="40" w:after="40"/>
        <w:ind w:left="283"/>
      </w:pPr>
      <w:r>
        <w:rPr>
          <w:rFonts w:ascii="Calibri" w:hAnsi="Calibri"/>
          <w:b/>
          <w:color w:val="4A6B25"/>
          <w:sz w:val="20"/>
        </w:rPr>
        <w:t xml:space="preserve">2. </w:t>
      </w:r>
      <w:r>
        <w:rPr>
          <w:rFonts w:ascii="Calibri" w:hAnsi="Calibri"/>
          <w:b w:val="0"/>
          <w:color w:val="3A4A28"/>
          <w:sz w:val="20"/>
        </w:rPr>
        <w:t>Structurally slow-growth core market — 5-year revenue CAGR of 2.5% in traditional cleaning equipment limits upside even as the Robotics segment grows, and autonomous cleaning is still only ~10% of total revenue [1][4]</w:t>
      </w:r>
    </w:p>
    <w:p>
      <w:pPr>
        <w:spacing w:before="40" w:after="40"/>
        <w:ind w:left="283"/>
      </w:pPr>
      <w:r>
        <w:rPr>
          <w:rFonts w:ascii="Calibri" w:hAnsi="Calibri"/>
          <w:b/>
          <w:color w:val="4A6B25"/>
          <w:sz w:val="20"/>
        </w:rPr>
        <w:t xml:space="preserve">3. </w:t>
      </w:r>
      <w:r>
        <w:rPr>
          <w:rFonts w:ascii="Calibri" w:hAnsi="Calibri"/>
          <w:b w:val="0"/>
          <w:color w:val="3A4A28"/>
          <w:sz w:val="20"/>
        </w:rPr>
        <w:t>Robotics segment competitive risk — well-funded startups and larger industrial players (ABB, iRobot) could accelerate autonomous cleaning capabilities, and Brain Corp could license BrainOS to Tennant competitors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Tennant's core business — manufacturing physical commercial and industrial cleaning equipment — is structurally protected from AI disruption. AI cannot replace physical floor scrubbers, sweepers, and cleaning machines that must physically move across facilities to clean surfaces [1]. The business involves physical-world manufacturing, complex distribution networks, and after-market service that AI cannot displace. Additionally, Tennant is actively building AI into its products rather than being disrupted by it — the Robotics segment uses Brain Corp's BrainOS to deliver autonomous cleaning solutions, positioning the company as an AI beneficiary rather than victim [2]. The modest risk comes from well-funded robotics startups potentially disrupting Tennant's autonomous cleaning market share, and the competitive dynamics of Brain Corp potentially licensing its technology to competitors. AI Opportunity (1/1): The Robotics segment generated $31M in Q2 2026 revenue (+37% YoY), representing meaningful and quantifiable AI-enabled revenue [1]. Autonomy services generate recurring revenue from BrainOS-powered machines, and the 2024 direct investment in Brain Corp deepens Tennant's AI capabilities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Tennant Company Q2 2026 Results — Net Sales $324M (+1.7% YoY), Adjusted EBITDA $35M, EPS $0.83 (missed $1.23 consensus), Robotics Segment $31M (+37% YoY), Orders +6.6%, FY2026 Revenue Guidance $1.27-1.31B, EBITDA Guidance $155-170M; SEC 8-K, Barchart, Quartr, August 2026</w:t>
      </w:r>
    </w:p>
    <w:p>
      <w:pPr>
        <w:spacing w:before="20" w:after="20"/>
        <w:ind w:left="170"/>
      </w:pPr>
      <w:r>
        <w:rPr>
          <w:rFonts w:ascii="Calibri" w:hAnsi="Calibri"/>
          <w:b/>
          <w:color w:val="4A6B25"/>
          <w:sz w:val="15"/>
        </w:rPr>
        <w:t xml:space="preserve">2. </w:t>
      </w:r>
      <w:r>
        <w:rPr>
          <w:rFonts w:ascii="Calibri" w:hAnsi="Calibri"/>
          <w:b w:val="0"/>
          <w:color w:val="3A4A28"/>
          <w:sz w:val="17"/>
        </w:rPr>
        <w:t>Tennant Company AI and Autonomous Cleaning Strategy — Brain Corp partnership (2018), Direct investment (2024), X6 ROVR launch (2025), BrainOS-powered autonomous machines, CEO Dave Huml commentary; BusinessWire, Brain Corp,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Tennant Company Sustainability — 2026 Sustainability Report (FY2025), Scope 1&amp;2 GHG targets achieved 10 years early, 86% renewable electricity, A- CDP score, diversity targets; ESGToday, Corporate Reports,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TNC Key Statistics: Stock Price $66.20, Forward P/E 11.78, P/E 63.65, ROE 3.1%, D/E 73.1%, Profit Margin 1.5%, Avg Volume 196K,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