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TRON</w:t>
      </w:r>
      <w:r>
        <w:rPr>
          <w:rFonts w:ascii="Calibri" w:hAnsi="Calibri"/>
          <w:b/>
          <w:color w:val="1A2010"/>
          <w:sz w:val="40"/>
        </w:rPr>
        <w:t xml:space="preserve">  Tron Inc.</w:t>
      </w:r>
    </w:p>
    <w:p>
      <w:pPr>
        <w:spacing w:after="120"/>
      </w:pPr>
      <w:r>
        <w:rPr>
          <w:rFonts w:ascii="Calibri" w:hAnsi="Calibri"/>
          <w:b/>
          <w:color w:val="6E8450"/>
          <w:sz w:val="18"/>
        </w:rPr>
        <w:t>GROWTH SLEEVE · 2026-09-30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Leisure · NASDAQ · United States</w:t>
      </w:r>
    </w:p>
    <w:p>
      <w:pPr>
        <w:spacing w:after="80"/>
      </w:pPr>
      <w:r>
        <w:rPr>
          <w:rFonts w:ascii="Calibri" w:hAnsi="Calibri"/>
          <w:b w:val="0"/>
          <w:color w:val="3A4A28"/>
          <w:sz w:val="20"/>
        </w:rPr>
        <w:t>Tron Inc. (formerly SRM Entertainment, renamed July 2025) designs, manufactures, and sells custom toys and souvenirs to Walt Disney Parks, Universal, SeaWorld, Six Flags, and other theme parks. In 2025, the company completed a reverse merger transforming into a blockchain treasury strategy company, securing an $18M strategic investment from Justin Sun, founder of the TRON blockchain, who serves as Global Advisor. The company holds approximately $225M in TRX tokens — the largest TRX position of any public company — while maintaining a legacy merchandise business generating $4.84M in TTM revenue. Q1 2026 net income of $21.6M was driven almost entirely by unrealized digital asset gains. Market cap ~$650M.</w:t>
      </w:r>
    </w:p>
    <w:p>
      <w:r>
        <w:rPr>
          <w:rFonts w:ascii="Calibri" w:hAnsi="Calibri"/>
          <w:b/>
          <w:color w:val="6E8450"/>
          <w:sz w:val="18"/>
        </w:rPr>
        <w:t>20 Employees · https://srmentertainment.com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Tron Inc. executed a complete business model transformation in 2025, pivoting from SRM Entertainment's toy manufacturing to a blockchain-integrated treasury strategy company via reverse merger with Justin Sun's backing [1][2]. While this qualifies as a business model pivot, it was financial engineering — acquiring TRX tokens and relisting under a new ticker — rather than product or technology innovation. The legacy merchandise business showed some traction with Amazon sales surging 400%+ in three months [2]. AI Deployment (0/2): No AI products, no AI-driven operational efficiencies, and no technology development program [3]. Market Share (0/2): The company claims to be the largest publicly traded TRX holder, but this is a self-created category with no competitive barriers. The merchandise business has negligible market share in the amusement and souvenir industry [1]. Product Pipeline (0/2): No next-generation products announced; the strategy is to continue accumulating TRX tokens with no product roadmap or development timelines [3]. R&amp;D Intensity (0/1): No disclosed R&amp;D spending or research program.</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Tron Inc. positions itself as 'pioneering blockchain-integrated treasury strategies' and being the largest public TRX holder [1]. This is a financial strategy description, not a mission connecting the company to a larger purpose. It is generic and self-serving — interchangeable with any crypto treasury company. Community Impact (0/2): No evidence of charitable programs, foundation, or community investment in any public filings or press releases [3]. Employee Retention (0/2): No Glassdoor reviews or employee sentiment data available for Tron Inc. The company has approximately 20 employees with no public culture or retention data. Insider Buying (0/2): Justin Sun's $18M 'strategic investment' was structured as part of the reverse merger transaction, not open-market insider buying [2]. His 'Global Advisor' title rather than officer or director role represents deliberate distancing after the SEC charged him with fraud and wash-trading, settled for $10M in March 2026 [4]. The 1,520% YoY share count increase from the reverse merger reflects massive dilution, not insider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though results are significantly distorted by the crypto treasury model. D/E of 0.23% reflects near-zero debt, scoring perfectly against the 70% target [3]. Revenue growth YoY of 16.8% exceeds the 10% target driven by theme park merchandise sales. Profit margin of 135.6% dramatically exceeds the 20% target but is almost entirely attributable to unrealized gains on TRX token holdings ($20.7M in Q1 2026 alone on $1.18M revenue), not operating profitability — the actual merchandise business posted an operating loss of -$597K [1]. ROE of 3.77% is the key drag, well below the 15% target despite inflated earnings, because shareholders' equity ballooned to $111M+ from the TRX investment [2]. Forward P/E, PEG, and 5-year revenue CAGR are unavailable and excluded. Liquidity floor: avg volume 875,002 x $1.37 = $1.2M, clearing the $1M threshold. CAUTION: These metrics poorly represent true financial health — revenue is only $4.84M TTM for a $650M market cap entity valued at 134x sales.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Tron Inc. is a textbook finite player by Sinek's framework. The company exists to generate shareholder returns through cryptocurrency appreciation — there is no Just Cause, no vision of a better future, and no organizational purpose beyond financial gain. The reverse merger from SRM Entertainment to Tron was driven entirely by financial opportunism. The SEC's fraud and wash-trading case against founder Justin Sun, settled for $10M in March 2026, further undermines any claim to purpose-driven leadership [4].</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Tron Inc. has no Just Cause. The company exists to maximize shareholder value through TRX token appreciation — the inverse of Sinek's infinite game ideal [1]. There is no articulated vision of a future state that transcends making money. The reverse merger from a toy company to a crypto treasury vehicle was driven by financial opportunity, not a cause worth advancing. CEO Rich Miller frames the transformation as 'enhancing long-term value through Tron treasury management' [2] — a financial objective, not a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employee sentiment data available for Tron Inc. The company has approximately 20 employees with no Glassdoor reviews or public culture data [3]. The organizational structure places Justin Sun as 'Global Advisor' rather than officer — a distancing posture adopted after SEC fraud charges [4]. The SEC alleged Sun directed wash trading through employee-controlled accounts, which would represent a fundamental violation of trust between leadership and team members.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Tron Inc. acknowledging competitors' strengths or using competitive dynamics for self-improvement. The company's positioning as 'the largest publicly traded TRX holder' frames competition in finite, ranking-based terms rather than as a standard to learn from [1]. No management commentary references rivals or competitive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 fundamentally transformed itself from SRM Entertainment (toy/souvenir manufacturer) to Tron Inc. (blockchain treasury company) via reverse merger in 2025, abandoning its entire legacy business identity [1][2]. This qualifies as existential flexibility in the literal sense. However, the pivot was driven by financial opportunism (access to TRX token appreciation via Justin Sun's $18M investment) rather than a Just Cause, disqualifying it from the top score in Sinek's framework.</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sacrificing short-term results for long-term capability or making principled decisions that cost money [1][3]. The SEC alleged Justin Sun directed employees to conduct wash trading in TRX tokens, generating approximately $31M in illicit profits through artificial volume inflation, settled for $10M in March 2026 [4]. The allegations describe leadership prioritizing short-term financial manipulation over principled conduct — the antithesis of Sinek's courageous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Tron Inc. offers leveraged exposure to TRX cryptocurrency through a NASDAQ-listed vehicle, holding approximately $225M in TRX digital assets at fair value as of Q1 2026 against a $650M market cap [1][3]. Q1 2026 net income of $21.6M was driven by $23.6M in unrealized digital asset gains, demonstrating upside potential when TRX appreciates. The company carries near-zero debt (D/E 0.23%) and $111M+ in shareholders' equity [2]. The legacy theme park merchandise business provides real revenue ($4.84M TTM, +16.8% YoY) with Amazon sales surging 400%+ and relationships with Disney, Universal, SeaWorld, and Six Flags [2]. The zero-debt balance sheet and publicly audited crypto holdings provide a regulated vehicle for TRX exposure compared to direct token ownership.</w:t>
      </w:r>
    </w:p>
    <w:p>
      <w:pPr>
        <w:spacing w:after="120"/>
      </w:pPr>
      <w:r>
        <w:rPr>
          <w:rFonts w:ascii="Calibri" w:hAnsi="Calibri"/>
          <w:b w:val="0"/>
          <w:color w:val="3A4A28"/>
          <w:sz w:val="20"/>
        </w:rPr>
        <w:t>The bear case is overwhelming. The $650M market cap trades at 134x TTM revenue of $4.84M — virtually the entire valuation derives from TRX token holdings, making this a crypto speculation vehicle rather than an operating business [3]. The legacy merchandise business posted an operating loss of -$597K in Q1 2026 on $1.18M revenue [1]. Earnings quality is exceptionally poor: 85%+ of net income derives from unrealized crypto gains that can reverse rapidly, with beta of 8.60 reflecting extreme cryptocurrency-correlated volatility. Justin Sun, the company's Global Advisor, settled SEC fraud and wash-trading charges for $10M in March 2026, creating ongoing governance and reputational risk [4]. The reverse merger produced 1,520% YoY share dilution, massively disadvantaging legacy shareholders. Concentration risk is extreme: ~93% of total assets ($225M of $253M) are in a single cryptocurrency. Daily dollar volume of $1.2M provides minimal institutional trading capacity. This is a speculative crypto holding vehicle unsuitable for an IOWN portfolio focused on durable, intentional businesses.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TRX token appreciation would directly increase the $225M digital asset portfolio — every 10% TRX increase adds approximately $22.5M to book value and drives net income through unrealized gains [1]</w:t>
      </w:r>
    </w:p>
    <w:p>
      <w:pPr>
        <w:spacing w:before="40" w:after="40"/>
        <w:ind w:left="283"/>
      </w:pPr>
      <w:r>
        <w:rPr>
          <w:rFonts w:ascii="Calibri" w:hAnsi="Calibri"/>
          <w:b/>
          <w:color w:val="4A6B25"/>
          <w:sz w:val="20"/>
        </w:rPr>
        <w:t xml:space="preserve">2. </w:t>
      </w:r>
      <w:r>
        <w:rPr>
          <w:rFonts w:ascii="Calibri" w:hAnsi="Calibri"/>
          <w:b w:val="0"/>
          <w:color w:val="3A4A28"/>
          <w:sz w:val="20"/>
        </w:rPr>
        <w:t>Theme park merchandise revenue expansion through Disney, Universal, and Six Flags partnerships, with Amazon e-commerce channel showing 400%+ growth trajectory providing operating revenue diversification [2]</w:t>
      </w:r>
    </w:p>
    <w:p>
      <w:pPr>
        <w:spacing w:before="40" w:after="40"/>
        <w:ind w:left="283"/>
      </w:pPr>
      <w:r>
        <w:rPr>
          <w:rFonts w:ascii="Calibri" w:hAnsi="Calibri"/>
          <w:b/>
          <w:color w:val="4A6B25"/>
          <w:sz w:val="20"/>
        </w:rPr>
        <w:t xml:space="preserve">3. </w:t>
      </w:r>
      <w:r>
        <w:rPr>
          <w:rFonts w:ascii="Calibri" w:hAnsi="Calibri"/>
          <w:b w:val="0"/>
          <w:color w:val="3A4A28"/>
          <w:sz w:val="20"/>
        </w:rPr>
        <w:t>Improved regulatory clarity around crypto treasury strategies and resolution of Justin Sun's SEC settlement overhang could reduce the governance discount embedded in the stock price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TRX cryptocurrency decline would directly impair the $225M digital asset portfolio that constitutes ~93% of total assets — a 50% TRX decline would erase approximately $112M in book value and likely trigger a proportionally larger market cap decline [1]</w:t>
      </w:r>
    </w:p>
    <w:p>
      <w:pPr>
        <w:spacing w:before="40" w:after="40"/>
        <w:ind w:left="283"/>
      </w:pPr>
      <w:r>
        <w:rPr>
          <w:rFonts w:ascii="Calibri" w:hAnsi="Calibri"/>
          <w:b/>
          <w:color w:val="4A6B25"/>
          <w:sz w:val="20"/>
        </w:rPr>
        <w:t xml:space="preserve">2. </w:t>
      </w:r>
      <w:r>
        <w:rPr>
          <w:rFonts w:ascii="Calibri" w:hAnsi="Calibri"/>
          <w:b w:val="0"/>
          <w:color w:val="3A4A28"/>
          <w:sz w:val="20"/>
        </w:rPr>
        <w:t>Governance and reputational risk from Justin Sun's SEC fraud settlement ($10M for alleged wash trading and market manipulation of TRX tokens) and his ambiguous 'Global Advisor' role suggesting deliberate distancing from executive accountability [4]</w:t>
      </w:r>
    </w:p>
    <w:p>
      <w:pPr>
        <w:spacing w:before="40" w:after="40"/>
        <w:ind w:left="283"/>
      </w:pPr>
      <w:r>
        <w:rPr>
          <w:rFonts w:ascii="Calibri" w:hAnsi="Calibri"/>
          <w:b/>
          <w:color w:val="4A6B25"/>
          <w:sz w:val="20"/>
        </w:rPr>
        <w:t xml:space="preserve">3. </w:t>
      </w:r>
      <w:r>
        <w:rPr>
          <w:rFonts w:ascii="Calibri" w:hAnsi="Calibri"/>
          <w:b w:val="0"/>
          <w:color w:val="3A4A28"/>
          <w:sz w:val="20"/>
        </w:rPr>
        <w:t>Earnings quality is structurally poor — the merchandise business generates operating losses while reported net income depends entirely on unrealized crypto gains, creating existential downside in any sustained crypto bear market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Tron Inc.'s dual business is structurally protected from AI disruption. The legacy toy/souvenir manufacturing involves physical product design, production, and distribution to theme parks — activities AI cannot substitute [2]. The crypto treasury business (holding and staking TRX tokens) is a financial position that AI has no mechanism to displace. No analysts have flagged AI as a risk factor for this company's model. However, the PROTECTED rather than IMMUNE rating reflects that the underlying TRX token value depends on the TRON blockchain ecosystem's relevance, which could be impacted by AI-powered competing platforms reducing demand for certain blockchain applications. AI Opportunity (0/1): No AI-related products, services, or revenue streams. Income derives from theme park merchandise sales and TRX token appreciation/staking, neither involving AI technology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Tron Inc. Q1 FY2026 Financial Results and 10-Q — Net income $21.6M, unrealized digital asset gains $23.6M, operating loss -$597K, SEC Archives/StockTitan, May 2026</w:t>
      </w:r>
    </w:p>
    <w:p>
      <w:pPr>
        <w:spacing w:before="20" w:after="20"/>
        <w:ind w:left="170"/>
      </w:pPr>
      <w:r>
        <w:rPr>
          <w:rFonts w:ascii="Calibri" w:hAnsi="Calibri"/>
          <w:b/>
          <w:color w:val="4A6B25"/>
          <w:sz w:val="15"/>
        </w:rPr>
        <w:t xml:space="preserve">2. </w:t>
      </w:r>
      <w:r>
        <w:rPr>
          <w:rFonts w:ascii="Calibri" w:hAnsi="Calibri"/>
          <w:b w:val="0"/>
          <w:color w:val="3A4A28"/>
          <w:sz w:val="17"/>
        </w:rPr>
        <w:t>Tron Inc. Corporate Announcements — $18M Justin Sun investment, rebrand from SRM Entertainment, Amazon 400%+ sales surge, Nasdaq bell-ringing July 2025, GlobeNewsWire/srmentertainment.com, 2025-2026</w:t>
      </w:r>
    </w:p>
    <w:p>
      <w:pPr>
        <w:spacing w:before="20" w:after="20"/>
        <w:ind w:left="170"/>
      </w:pPr>
      <w:r>
        <w:rPr>
          <w:rFonts w:ascii="Calibri" w:hAnsi="Calibri"/>
          <w:b/>
          <w:color w:val="4A6B25"/>
          <w:sz w:val="15"/>
        </w:rPr>
        <w:t xml:space="preserve">3. </w:t>
      </w:r>
      <w:r>
        <w:rPr>
          <w:rFonts w:ascii="Calibri" w:hAnsi="Calibri"/>
          <w:b w:val="0"/>
          <w:color w:val="3A4A28"/>
          <w:sz w:val="17"/>
        </w:rPr>
        <w:t>Yahoo Finance/StockAnalysis — TRON Key Statistics: Price $1.37, D/E 0.23%, ROE 3.77%, Profit Margin 135.6%, Market Cap $650M, TTM Revenue $4.84M,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SEC Settlement with Justin Sun — Fraud and wash-trading charges, $10M settlement, CoinDesk/CryptoTimes, March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