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TSEM</w:t>
      </w:r>
      <w:r>
        <w:rPr>
          <w:rFonts w:ascii="Calibri" w:hAnsi="Calibri"/>
          <w:b/>
          <w:color w:val="1A2010"/>
          <w:sz w:val="40"/>
        </w:rPr>
        <w:t xml:space="preserve">  Tower Semiconductor Ltd.</w:t>
      </w:r>
    </w:p>
    <w:p>
      <w:pPr>
        <w:spacing w:after="120"/>
      </w:pPr>
      <w:r>
        <w:rPr>
          <w:rFonts w:ascii="Calibri" w:hAnsi="Calibri"/>
          <w:b/>
          <w:color w:val="6E8450"/>
          <w:sz w:val="18"/>
        </w:rPr>
        <w:t>GROWTH SLEEVE · 2026-09-10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Specialty Foundry · NASDAQ · Israel</w:t>
      </w:r>
    </w:p>
    <w:p>
      <w:pPr>
        <w:spacing w:after="80"/>
      </w:pPr>
      <w:r>
        <w:rPr>
          <w:rFonts w:ascii="Calibri" w:hAnsi="Calibri"/>
          <w:b w:val="0"/>
          <w:color w:val="3A4A28"/>
          <w:sz w:val="20"/>
        </w:rPr>
        <w:t>Tower Semiconductor is the leading specialty semiconductor foundry, manufacturing high-value analog integrated circuits using differentiated process technologies including SiGe, BiCMOS, Silicon Photonics, SOI, mixed-signal and RFCMOS, CMOS image sensors, non-imaging sensors, power management (BCD), and MEMS. The company serves customers in automotive, industrial, medical, consumer, aerospace, and defense markets from fabrication facilities in Israel, the United States, and Japan. Under CEO Russell Ellwanger since 2005, Tower has transformed into a critical enabler of AI infrastructure through silicon photonics for data center interconnects. Q2 2026 delivered record revenue of $460M (+24% YoY) with record profitability, and Q3 2026 guidance of $520M implies an annualized run rate above $2 billion.</w:t>
      </w:r>
    </w:p>
    <w:p>
      <w:r>
        <w:rPr>
          <w:rFonts w:ascii="Calibri" w:hAnsi="Calibri"/>
          <w:b/>
          <w:color w:val="6E8450"/>
          <w:sz w:val="18"/>
        </w:rPr>
        <w:t>5,316 Employees · https://towersemi.com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Tower Semiconductor has executed a successful pivot into silicon photonics for AI data center interconnects, shipping over 5 million coherent photonic integrated circuits with Marvell — a transformative capability that has repositioned the company from a traditional analog foundry into a critical enabler of AI infrastructure [1][2]. Q2 2026 delivered record revenue of $460M (+24% YoY) and record profitability, with Q3 guided at $520M — an annualized run rate above $2B, validating the strategic pivot [1]. The near-acquisition by Intel in 2022 (blocked by regulators) validated Tower's strategic value, and CEO Ellwanger has since acknowledged 'Intel is definitely a competitor now,' turning a would-be acquirer into a rival. AI Deployment (2/2): Tower's silicon photonics production for AI data center interconnects is directly AI-enabling — the coherent photonic ICs are essential components of high-bandwidth optical connections between AI accelerators and servers. This is a core growth driver with $1.3B contracted 2027 SiPho backlog [2][4]. Market Share (1/2): Tower is the leading specialty analog foundry but is not a top-3 foundry by total revenue globally (behind TSMC, Samsung, and GlobalFoundries). Within silicon photonics and specialty niches — RF, power management, SiGe — Tower holds strong positions but is not dominant across the broader foundry market [3]. Product Pipeline (2/2): The $1.3B contracted 2027 silicon photonics backlog provides exceptional revenue visibility, a $3B Japan expansion investment is underway to scale 300mm manufacturing capacity, and management has reaffirmed long-term 2028 targets of $2.8B annual revenue and $750M net profit [1][4]. R&amp;D Intensity (1/1): Continuous process technology development across SiGe, SiPho, RFCMOS, MEMS, and power management platforms requires substantial R&amp;D investment, at or above specialty foundry peer levels.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Tower Semiconductor positions itself as 'the leading foundry of high-value analog semiconductor solutions,' which clearly describes what the company does and for whom but does not articulate a deeper purpose or vision of a better future [3]. It is a functional market positioning statement rather than an inspiring mission. CEO Ellwanger's 21-year tenure and ethical stance (refusing an India factory deal when terms raised ethical concerns) demonstrate values-driven leadership, but these are individual decisions rather than a codified purpose. Community Impact (0/2): No evidence of significant charitable programs, foundation, or community investment was identified beyond the standard ESG reporting aligned with GRI and SASB frameworks [3]. Employee Retention (0/2): No specific employee tenure, turnover, or culture data was found. Tower's 5,316 employees work in specialized semiconductor fabrication roles, but no specific retention evidence was available. Insider Buying (0/2): No meaningful insider buying data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Tower's balance sheet is exceptionally clean with D/E of just 5%, reflecting $155.86M debt against $1.50B in cash — a net cash position of $1.34B for a capital-intensive foundry [4]. Revenue growth is accelerating strongly — Q2 2026 delivered a record $460M (+24% YoY) after Q1's $414M (+15%), and Q3 guidance of $520M implies an annualized run rate above $2B [1]. ROE of 8.69% remains below the 15% target (0.58 at 2x weight for growth), reflecting the capital-intensive nature of semiconductor fabrication and recent margin expansion that has not yet fully translated to return on equity [4]. Forward P/E of 52.17x NTM is elevated but has compressed from ~74x earlier in 2026 as analyst estimates were revised up following Q2's beat and record Q3 guidance (0.20, 1x weight). Profit margin of 15.13% TTM is improving — Q2 2026 showed 20% net margin with record gross profit of $138M (+72% YoY) — but the TTM figure blends older lower-margin quarters (0.76, 1x weight) [1]. The 5-year revenue CAGR of 4.4% reflects the pre-SiPho growth profile including the 2023-2024 trough (0.63 at 2x weight), understating the current trajectory. PEG excluded due to data unavailability. Weighted sum 5.37/8 rounds to 7. Liquidity cleared at ~$446M daily trading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Tower Semiconductor is a technically excellent and strategically positioned company that lacks a transcendent Just Cause in Sinek's framework. The company exists to manufacture specialty semiconductors profitably, and its strategic decisions — from the silicon photonics pivot to the $3B Japan expansion — are driven by market opportunity rather than a vision of a better future. The near-acquisition by Intel in 2022 was welcomed by management as a value event. However, CEO Ellwanger's 21-year tenure, ethical decision-making (refusing the India factory on principle), and willingness to invest in silicon photonics before the AI demand was proven demonstrate leadership qualities consistent with long-term thinking, even if they don't constitute an infinite game mindset.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Tower Semiconductor has no articulated Just Cause. The company describes itself as 'the leading foundry of high-value analog semiconductor solutions' — a market positioning statement, not a vision of a future state worth sacrificing for [3]. The company welcomed Intel's $5.4B acquisition attempt in 2022, suggesting leadership views the company as an asset to be optimized rather than a cause to be advanced. No evidence was found of a purpose that transcends financial performance or market positioning.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Tower maintains a stable organization with CEO Russell Ellwanger at the helm for 21 years, providing exceptional leadership continuity for a mid-cap semiconductor company [2]. The 5,316-employee workforce operates across specialized fabrication facilities in Israel, the United States, and Japan without evidence of significant layoffs, cultural dysfunction, or organizational instability. The specialized nature of semiconductor fabrication creates structural retention, and Ellwanger's ethical decision-making (refusing a factory deal on principle) suggests values-driven leadership. However, no specific employee empowerment, satisfaction, or tenure data distinguishes Tower from typical semiconductor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Ellwanger explicitly acknowledges Intel as a competitor following the blocked acquisition, stating 'Intel is definitely a competitor now' — demonstrating awareness that Tower's silicon photonics investment turned a would-be acquirer into a rival [2]. This framing shows competitive self-awareness oriented toward self-improvement rather than destruction, and Tower's response has been to double down on its own capabilities (SiPh, $3B Japan expansion) rather than attempt to undermine the rival.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Tower has meaningfully evolved its technology portfolio — from basic analog CMOS to advanced SiGe, BiCMOS, silicon photonics, RF, power management, and MEMS processes [2][4]. The silicon photonics pivot in particular represents a significant capability expansion that has repositioned the company's growth profile and valuation from a slow-growth analog foundry into an AI infrastructure enabler. The $3B Japan expansion commits to scaling 300mm capacity for next-generation demand. However, the core business model (contract semiconductor manufacturing) has not changed — Tower has expanded what it manufactures, not how it operates.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Tower invested heavily in silicon photonics fabrication capacity when the market was nascent, betting on optical interconnects for AI data centers before the demand was proven — this early-mover investment now anchors the company's growth story [2][4]. The $3B Japan expansion represents a transformative capex commitment relative to the company's $25B market cap. CEO Ellwanger refused an India factory deal on ethical grounds despite attractive economics, demonstrating willingness to choose values over immediate financial benefit. However, recent investments are supported by contracted customer demand (Marvell partnership), reducing the risk relative to truly courageous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Tower Semiconductor is riding a powerful secular wave in silicon photonics for AI data center interconnects, with $1.3B in contracted 2027 SiPho backlog and 5M+ coherent photonic ICs shipped with Marvell [2][4]. Q2 2026 delivered record revenue of $460M (+24% YoY) with record gross profit of $138M (+72%) and 20% net margin, followed by Q3 guidance of $520M — an annualized run rate above $2B that puts management's ambitious 2028 targets of $2.8B revenue and $750M net profit within reach [1]. The balance sheet is pristine at 5% D/E with $1.34B net cash, and the $3B Japan expansion investment in 300mm capacity positions the company for sustained growth. The specialty foundry model — serving automotive, industrial, medical, defense, and AI photonics end markets across multiple differentiated process technologies — provides diversified revenue with deep customer switching costs and long design cycles. The Inspire Impact Score of 52 (ALIGNED) with zero negative attributions makes TSEM a rare faith-aligned semiconductor opportunity.</w:t>
      </w:r>
    </w:p>
    <w:p>
      <w:pPr>
        <w:spacing w:after="120"/>
      </w:pPr>
      <w:r>
        <w:rPr>
          <w:rFonts w:ascii="Calibri" w:hAnsi="Calibri"/>
          <w:b w:val="0"/>
          <w:color w:val="3A4A28"/>
          <w:sz w:val="20"/>
        </w:rPr>
        <w:t>The primary concern is extreme valuation. At 52x forward NTM earnings and 98x trailing P/E, Tower is priced for flawless execution of its silicon photonics growth story with limited margin of safety [4]. The stock has surged 113% since early 2025 on AI enthusiasm, and any deceleration in AI data center buildout, competitive entry from TSMC or GlobalFoundries into silicon photonics, or fab utilization shortfalls could trigger severe multiple compression. ROE of 8.69% is below cost of equity for most investors, meaning the current share price is justified only by future growth expectations, not current profitability [4]. The 5-year revenue CAGR of 4.4% illustrates that Tower was a modest-growth company before the SiPho narrative — investors are extrapolating recent acceleration into a multi-year trajectory that depends on sustained AI capex. As an Israeli company with fab operations in three countries, Tower carries geopolitical risk from Middle East instability that could disrupt operations or supply chains. The Q3 guidance of $520M (13% sequential growth) sets a high bar — any miss could trigger momentum reversal given the speculative premium embedded in the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Silicon photonics revenue ramping through 2026-2027 as the $1.3B contracted SiPho backlog converts to revenue, with Q3 2026 guided at $520M (annualized $2B+) validating the path to 2028's $2.8B revenue target [1][4]</w:t>
      </w:r>
    </w:p>
    <w:p>
      <w:pPr>
        <w:spacing w:before="40" w:after="40"/>
        <w:ind w:left="283"/>
      </w:pPr>
      <w:r>
        <w:rPr>
          <w:rFonts w:ascii="Calibri" w:hAnsi="Calibri"/>
          <w:b/>
          <w:color w:val="4A6B25"/>
          <w:sz w:val="20"/>
        </w:rPr>
        <w:t xml:space="preserve">2. </w:t>
      </w:r>
      <w:r>
        <w:rPr>
          <w:rFonts w:ascii="Calibri" w:hAnsi="Calibri"/>
          <w:b w:val="0"/>
          <w:color w:val="3A4A28"/>
          <w:sz w:val="20"/>
        </w:rPr>
        <w:t>$3B Japan expansion in 300mm manufacturing capacity positioning Tower for next-generation demand from AI, automotive, and industrial end markets as capacity constraints limit near-term upside [2]</w:t>
      </w:r>
    </w:p>
    <w:p>
      <w:pPr>
        <w:spacing w:before="40" w:after="40"/>
        <w:ind w:left="283"/>
      </w:pPr>
      <w:r>
        <w:rPr>
          <w:rFonts w:ascii="Calibri" w:hAnsi="Calibri"/>
          <w:b/>
          <w:color w:val="4A6B25"/>
          <w:sz w:val="20"/>
        </w:rPr>
        <w:t xml:space="preserve">3. </w:t>
      </w:r>
      <w:r>
        <w:rPr>
          <w:rFonts w:ascii="Calibri" w:hAnsi="Calibri"/>
          <w:b w:val="0"/>
          <w:color w:val="3A4A28"/>
          <w:sz w:val="20"/>
        </w:rPr>
        <w:t>Margin expansion accelerating as silicon photonics production scales — Q2 2026 showed 72% gross profit growth and 20% net margin on 24% revenue growth, indicating significant operating leverage as higher-margin SiPho becomes a larger share of the mix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52x forward NTM earnings and 98x trailing P/E leaves no room for execution misses — any shortfall versus $520M Q3 guidance or deceleration in SiPho backlog conversion could trigger 30-40% multiple compression from these elevated levels [4]</w:t>
      </w:r>
    </w:p>
    <w:p>
      <w:pPr>
        <w:spacing w:before="40" w:after="40"/>
        <w:ind w:left="283"/>
      </w:pPr>
      <w:r>
        <w:rPr>
          <w:rFonts w:ascii="Calibri" w:hAnsi="Calibri"/>
          <w:b/>
          <w:color w:val="4A6B25"/>
          <w:sz w:val="20"/>
        </w:rPr>
        <w:t xml:space="preserve">2. </w:t>
      </w:r>
      <w:r>
        <w:rPr>
          <w:rFonts w:ascii="Calibri" w:hAnsi="Calibri"/>
          <w:b w:val="0"/>
          <w:color w:val="3A4A28"/>
          <w:sz w:val="20"/>
        </w:rPr>
        <w:t>Competitive entry by TSMC, GlobalFoundries, or Intel into silicon photonics could erode Tower's technology lead and pricing power, compressing the margin expansion that justifies the premium valuation [2]</w:t>
      </w:r>
    </w:p>
    <w:p>
      <w:pPr>
        <w:spacing w:before="40" w:after="40"/>
        <w:ind w:left="283"/>
      </w:pPr>
      <w:r>
        <w:rPr>
          <w:rFonts w:ascii="Calibri" w:hAnsi="Calibri"/>
          <w:b/>
          <w:color w:val="4A6B25"/>
          <w:sz w:val="20"/>
        </w:rPr>
        <w:t xml:space="preserve">3. </w:t>
      </w:r>
      <w:r>
        <w:rPr>
          <w:rFonts w:ascii="Calibri" w:hAnsi="Calibri"/>
          <w:b w:val="0"/>
          <w:color w:val="3A4A28"/>
          <w:sz w:val="20"/>
        </w:rPr>
        <w:t>Geopolitical risk from Israeli operations — Tower's headquarters and primary fabrication facilities are in Migdal Haemek, Israel, and escalation of regional instability could disrupt production, create supply chain uncertainty, or trigger investor risk-off sentiment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Tower Semiconductor is directly embedded in the AI infrastructure supply chain — the company's silicon photonics integrated circuits are essential components of coherent optical interconnects used in AI data centers to connect GPU clusters at high bandwidth [2]. AI cannot replace semiconductor fabrication; it can only increase demand for it. Tower's specialty process technologies (SiGe, BiCMOS, RFCMOS, power management) serve automotive, industrial, medical, and defense end markets that are structurally immune to AI substitution — these are physical-world applications requiring custom analog semiconductor solutions [3]. The diversity of end markets provides additional resilience. The primary risk is narrow — execution risk from capacity constraints as AI-driven demand surges beyond current manufacturing capability. AI Opportunity (1/1): Tower generates direct, quantifiable AI revenue through its silicon photonics production for data center interconnects. The $1.3B contracted 2027 SiPho backlog, 5M+ coherent photonic ICs shipped with Marvell, and the Q2 2026 record results driven by AI demand represent concrete, measurable AI-driven revenue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Tower Semiconductor Q2 2026 Earnings Release — Record Revenue $460M (+24% YoY), Record Gross Profit $138M (+72%), Net Profit $91M, Q3 Guidance $520M, August 2026</w:t>
      </w:r>
    </w:p>
    <w:p>
      <w:pPr>
        <w:spacing w:before="20" w:after="20"/>
        <w:ind w:left="170"/>
      </w:pPr>
      <w:r>
        <w:rPr>
          <w:rFonts w:ascii="Calibri" w:hAnsi="Calibri"/>
          <w:b/>
          <w:color w:val="4A6B25"/>
          <w:sz w:val="15"/>
        </w:rPr>
        <w:t xml:space="preserve">2. </w:t>
      </w:r>
      <w:r>
        <w:rPr>
          <w:rFonts w:ascii="Calibri" w:hAnsi="Calibri"/>
          <w:b w:val="0"/>
          <w:color w:val="3A4A28"/>
          <w:sz w:val="17"/>
        </w:rPr>
        <w:t>Tower Semiconductor CEO Russell Ellwanger Interviews — Intel as Competitor, $3B Japan Expansion, Silicon Photonics Strategy, Calcalis/CTech, 2026</w:t>
      </w:r>
    </w:p>
    <w:p>
      <w:pPr>
        <w:spacing w:before="20" w:after="20"/>
        <w:ind w:left="170"/>
      </w:pPr>
      <w:r>
        <w:rPr>
          <w:rFonts w:ascii="Calibri" w:hAnsi="Calibri"/>
          <w:b/>
          <w:color w:val="4A6B25"/>
          <w:sz w:val="15"/>
        </w:rPr>
        <w:t xml:space="preserve">3. </w:t>
      </w:r>
      <w:r>
        <w:rPr>
          <w:rFonts w:ascii="Calibri" w:hAnsi="Calibri"/>
          <w:b w:val="0"/>
          <w:color w:val="3A4A28"/>
          <w:sz w:val="17"/>
        </w:rPr>
        <w:t>Tower Semiconductor Corporate Sustainability (ESG) Report — GRI/SASB Aligned, Environmental and Social Initiatives, 2023-2025</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TSEM Key Statistics: Forward P/E 52.17x NTM, D/E 5%, ROE 8.69%, Profit Margin 15.13%, Stock Price $223.10,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